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188C" w14:textId="77777777" w:rsidR="00F0774D" w:rsidRDefault="00F0774D" w:rsidP="009234D7">
      <w:pPr>
        <w:jc w:val="center"/>
      </w:pPr>
      <w:r>
        <w:rPr>
          <w:noProof/>
        </w:rPr>
        <mc:AlternateContent>
          <mc:Choice Requires="wps">
            <w:drawing>
              <wp:anchor distT="0" distB="0" distL="114300" distR="114300" simplePos="0" relativeHeight="251724800" behindDoc="0" locked="0" layoutInCell="1" allowOverlap="1" wp14:anchorId="4A3EB8DD" wp14:editId="3256851E">
                <wp:simplePos x="0" y="0"/>
                <wp:positionH relativeFrom="margin">
                  <wp:align>left</wp:align>
                </wp:positionH>
                <wp:positionV relativeFrom="paragraph">
                  <wp:posOffset>0</wp:posOffset>
                </wp:positionV>
                <wp:extent cx="3509963" cy="6681788"/>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3509963" cy="6681788"/>
                        </a:xfrm>
                        <a:prstGeom prst="rect">
                          <a:avLst/>
                        </a:prstGeom>
                        <a:noFill/>
                        <a:ln w="6350">
                          <a:noFill/>
                        </a:ln>
                      </wps:spPr>
                      <wps:txbx>
                        <w:txbxContent>
                          <w:p w14:paraId="1A15FB4B" w14:textId="7A472B86" w:rsidR="00F0774D" w:rsidRDefault="00F0774D" w:rsidP="00F0774D">
                            <w:pPr>
                              <w:pStyle w:val="Title"/>
                              <w:rPr>
                                <w:sz w:val="48"/>
                                <w:szCs w:val="40"/>
                              </w:rPr>
                            </w:pPr>
                            <w:r w:rsidRPr="00A81FAF">
                              <w:rPr>
                                <w:sz w:val="48"/>
                                <w:szCs w:val="40"/>
                              </w:rPr>
                              <w:t xml:space="preserve">Example </w:t>
                            </w:r>
                            <w:r>
                              <w:rPr>
                                <w:sz w:val="48"/>
                                <w:szCs w:val="40"/>
                              </w:rPr>
                              <w:t>Site Audit</w:t>
                            </w:r>
                            <w:r w:rsidR="008F375F">
                              <w:rPr>
                                <w:sz w:val="48"/>
                                <w:szCs w:val="40"/>
                              </w:rPr>
                              <w:t xml:space="preserve"> Output</w:t>
                            </w:r>
                          </w:p>
                          <w:p w14:paraId="59E5FC05" w14:textId="2E93445D" w:rsidR="008F375F" w:rsidRDefault="008F375F" w:rsidP="008F375F">
                            <w:pPr>
                              <w:pStyle w:val="Title"/>
                              <w:numPr>
                                <w:ilvl w:val="0"/>
                                <w:numId w:val="10"/>
                              </w:numPr>
                              <w:rPr>
                                <w:sz w:val="48"/>
                                <w:szCs w:val="40"/>
                              </w:rPr>
                            </w:pPr>
                            <w:r>
                              <w:rPr>
                                <w:sz w:val="48"/>
                                <w:szCs w:val="40"/>
                              </w:rPr>
                              <w:t>Output contains calculated energy and carbon saving values, plus payback on investment calculations.</w:t>
                            </w:r>
                          </w:p>
                          <w:p w14:paraId="747EB550" w14:textId="490A404F" w:rsidR="008F375F" w:rsidRDefault="008F375F" w:rsidP="008F375F">
                            <w:pPr>
                              <w:pStyle w:val="Title"/>
                              <w:numPr>
                                <w:ilvl w:val="0"/>
                                <w:numId w:val="10"/>
                              </w:numPr>
                              <w:rPr>
                                <w:sz w:val="48"/>
                                <w:szCs w:val="40"/>
                              </w:rPr>
                            </w:pPr>
                            <w:r>
                              <w:rPr>
                                <w:sz w:val="48"/>
                                <w:szCs w:val="40"/>
                              </w:rPr>
                              <w:t>Recommendations are linked to actual products from real suppliers.</w:t>
                            </w:r>
                          </w:p>
                          <w:p w14:paraId="31E2D59A" w14:textId="3774533D" w:rsidR="008F375F" w:rsidRDefault="008F375F" w:rsidP="008F375F">
                            <w:pPr>
                              <w:pStyle w:val="Title"/>
                              <w:numPr>
                                <w:ilvl w:val="0"/>
                                <w:numId w:val="10"/>
                              </w:numPr>
                              <w:rPr>
                                <w:sz w:val="48"/>
                                <w:szCs w:val="40"/>
                              </w:rPr>
                            </w:pPr>
                            <w:r>
                              <w:rPr>
                                <w:sz w:val="48"/>
                                <w:szCs w:val="40"/>
                              </w:rPr>
                              <w:t>Replace place holder text with your own text.</w:t>
                            </w:r>
                          </w:p>
                          <w:p w14:paraId="2755C537" w14:textId="19B501FD" w:rsidR="008F375F" w:rsidRDefault="008F375F" w:rsidP="008F375F">
                            <w:pPr>
                              <w:pStyle w:val="Title"/>
                              <w:numPr>
                                <w:ilvl w:val="0"/>
                                <w:numId w:val="10"/>
                              </w:numPr>
                              <w:rPr>
                                <w:sz w:val="48"/>
                                <w:szCs w:val="40"/>
                              </w:rPr>
                            </w:pPr>
                            <w:r>
                              <w:rPr>
                                <w:sz w:val="48"/>
                                <w:szCs w:val="40"/>
                              </w:rPr>
                              <w:t>Fully editable word document.</w:t>
                            </w:r>
                          </w:p>
                          <w:p w14:paraId="0E3AA419" w14:textId="3C3D9954" w:rsidR="008F375F" w:rsidRPr="00A81FAF" w:rsidRDefault="008F375F" w:rsidP="008F375F">
                            <w:pPr>
                              <w:pStyle w:val="Title"/>
                              <w:numPr>
                                <w:ilvl w:val="0"/>
                                <w:numId w:val="10"/>
                              </w:numPr>
                              <w:rPr>
                                <w:sz w:val="48"/>
                                <w:szCs w:val="40"/>
                              </w:rPr>
                            </w:pPr>
                            <w:r>
                              <w:rPr>
                                <w:sz w:val="48"/>
                                <w:szCs w:val="40"/>
                              </w:rPr>
                              <w:t>White-labelled users can design their own output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EB8DD" id="_x0000_t202" coordsize="21600,21600" o:spt="202" path="m,l,21600r21600,l21600,xe">
                <v:stroke joinstyle="miter"/>
                <v:path gradientshapeok="t" o:connecttype="rect"/>
              </v:shapetype>
              <v:shape id="Text Box 8" o:spid="_x0000_s1026" type="#_x0000_t202" style="position:absolute;left:0;text-align:left;margin-left:0;margin-top:0;width:276.4pt;height:526.1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q0GAIAAC0EAAAOAAAAZHJzL2Uyb0RvYy54bWysU01vGyEQvVfqf0Dc67Udx7FXXkduIleV&#10;oiSSU+WMWfCuBAwF7F3313dg1x9Ke6p6YQdm9g3z3mNx32pFDsL5GkxBR4MhJcJwKGuzK+iPt/WX&#10;GSU+MFMyBUYU9Cg8vV9+/rRobC7GUIEqhSMIYnze2IJWIdg8yzyvhGZ+AFYYTEpwmgXcul1WOtYg&#10;ulbZeDicZg240jrgwns8feySdJnwpRQ8vEjpRSCqoHi3kFaX1m1cs+WC5TvHbFXz/hrsH26hWW2w&#10;6RnqkQVG9q7+A0rX3IEHGQYcdAZS1lykGXCa0fDDNJuKWZFmQXK8PdPk/x8sfz5s7Ksjof0KLQoY&#10;CWmszz0exnla6XT84k0J5pHC45k20QbC8fDmdjifT28o4ZibTmeju9ks4mSX363z4ZsATWJQUIe6&#10;JLrY4cmHrvRUErsZWNdKJW2UIQ2iYo/0wzmD4Mpgj8tlYxTabdtPsIXyiIM56DT3lq9rbP7EfHhl&#10;DkXGWdC44QUXqQCbQB9RUoH79bfzWI/cY5aSBk1TUP9zz5ygRH03qMp8NJlEl6XN5PZujBt3ndle&#10;Z8xePwD6coRPxPIUxvqgTqF0oN/R36vYFVPMcOxd0HAKH0JnZXwfXKxWqQh9ZVl4MhvLI3SkM1L7&#10;1r4zZ3v+A0r3DCd7sfyDDF1tJ8RqH0DWSaNIcMdqzzt6Mqncv59o+ut9qrq88uVvAAAA//8DAFBL&#10;AwQUAAYACAAAACEA+B9gLN0AAAAGAQAADwAAAGRycy9kb3ducmV2LnhtbEyPQUvDQBCF74L/YRnB&#10;m90YiZSYTSmBIogeWnvxNslOk2B2Nma3bfTXO3rRy8DjPd58r1jNblAnmkLv2cDtIgFF3Hjbc2tg&#10;/7q5WYIKEdni4JkMfFKAVXl5UWBu/Zm3dNrFVkkJhxwNdDGOudah6chhWPiRWLyDnxxGkVOr7YRn&#10;KXeDTpPkXjvsWT50OFLVUfO+OzoDT9XmBbd16pZfQ/X4fFiPH/u3zJjrq3n9ACrSHP/C8IMv6FAK&#10;U+2PbIMaDMiQ+HvFy7JUZtQSSrL0DnRZ6P/45TcAAAD//wMAUEsBAi0AFAAGAAgAAAAhALaDOJL+&#10;AAAA4QEAABMAAAAAAAAAAAAAAAAAAAAAAFtDb250ZW50X1R5cGVzXS54bWxQSwECLQAUAAYACAAA&#10;ACEAOP0h/9YAAACUAQAACwAAAAAAAAAAAAAAAAAvAQAAX3JlbHMvLnJlbHNQSwECLQAUAAYACAAA&#10;ACEAhQ0atBgCAAAtBAAADgAAAAAAAAAAAAAAAAAuAgAAZHJzL2Uyb0RvYy54bWxQSwECLQAUAAYA&#10;CAAAACEA+B9gLN0AAAAGAQAADwAAAAAAAAAAAAAAAAByBAAAZHJzL2Rvd25yZXYueG1sUEsFBgAA&#10;AAAEAAQA8wAAAHwFAAAAAA==&#10;" filled="f" stroked="f" strokeweight=".5pt">
                <v:textbox>
                  <w:txbxContent>
                    <w:p w14:paraId="1A15FB4B" w14:textId="7A472B86" w:rsidR="00F0774D" w:rsidRDefault="00F0774D" w:rsidP="00F0774D">
                      <w:pPr>
                        <w:pStyle w:val="Title"/>
                        <w:rPr>
                          <w:sz w:val="48"/>
                          <w:szCs w:val="40"/>
                        </w:rPr>
                      </w:pPr>
                      <w:r w:rsidRPr="00A81FAF">
                        <w:rPr>
                          <w:sz w:val="48"/>
                          <w:szCs w:val="40"/>
                        </w:rPr>
                        <w:t xml:space="preserve">Example </w:t>
                      </w:r>
                      <w:r>
                        <w:rPr>
                          <w:sz w:val="48"/>
                          <w:szCs w:val="40"/>
                        </w:rPr>
                        <w:t>Site Audit</w:t>
                      </w:r>
                      <w:r w:rsidR="008F375F">
                        <w:rPr>
                          <w:sz w:val="48"/>
                          <w:szCs w:val="40"/>
                        </w:rPr>
                        <w:t xml:space="preserve"> Output</w:t>
                      </w:r>
                    </w:p>
                    <w:p w14:paraId="59E5FC05" w14:textId="2E93445D" w:rsidR="008F375F" w:rsidRDefault="008F375F" w:rsidP="008F375F">
                      <w:pPr>
                        <w:pStyle w:val="Title"/>
                        <w:numPr>
                          <w:ilvl w:val="0"/>
                          <w:numId w:val="10"/>
                        </w:numPr>
                        <w:rPr>
                          <w:sz w:val="48"/>
                          <w:szCs w:val="40"/>
                        </w:rPr>
                      </w:pPr>
                      <w:r>
                        <w:rPr>
                          <w:sz w:val="48"/>
                          <w:szCs w:val="40"/>
                        </w:rPr>
                        <w:t>Output contains calculated energy and carbon saving values, plus payback on investment calculations.</w:t>
                      </w:r>
                    </w:p>
                    <w:p w14:paraId="747EB550" w14:textId="490A404F" w:rsidR="008F375F" w:rsidRDefault="008F375F" w:rsidP="008F375F">
                      <w:pPr>
                        <w:pStyle w:val="Title"/>
                        <w:numPr>
                          <w:ilvl w:val="0"/>
                          <w:numId w:val="10"/>
                        </w:numPr>
                        <w:rPr>
                          <w:sz w:val="48"/>
                          <w:szCs w:val="40"/>
                        </w:rPr>
                      </w:pPr>
                      <w:r>
                        <w:rPr>
                          <w:sz w:val="48"/>
                          <w:szCs w:val="40"/>
                        </w:rPr>
                        <w:t>Recommendations are linked to actual products from real suppliers.</w:t>
                      </w:r>
                    </w:p>
                    <w:p w14:paraId="31E2D59A" w14:textId="3774533D" w:rsidR="008F375F" w:rsidRDefault="008F375F" w:rsidP="008F375F">
                      <w:pPr>
                        <w:pStyle w:val="Title"/>
                        <w:numPr>
                          <w:ilvl w:val="0"/>
                          <w:numId w:val="10"/>
                        </w:numPr>
                        <w:rPr>
                          <w:sz w:val="48"/>
                          <w:szCs w:val="40"/>
                        </w:rPr>
                      </w:pPr>
                      <w:r>
                        <w:rPr>
                          <w:sz w:val="48"/>
                          <w:szCs w:val="40"/>
                        </w:rPr>
                        <w:t>Replace place holder text with your own text.</w:t>
                      </w:r>
                    </w:p>
                    <w:p w14:paraId="2755C537" w14:textId="19B501FD" w:rsidR="008F375F" w:rsidRDefault="008F375F" w:rsidP="008F375F">
                      <w:pPr>
                        <w:pStyle w:val="Title"/>
                        <w:numPr>
                          <w:ilvl w:val="0"/>
                          <w:numId w:val="10"/>
                        </w:numPr>
                        <w:rPr>
                          <w:sz w:val="48"/>
                          <w:szCs w:val="40"/>
                        </w:rPr>
                      </w:pPr>
                      <w:r>
                        <w:rPr>
                          <w:sz w:val="48"/>
                          <w:szCs w:val="40"/>
                        </w:rPr>
                        <w:t>Fully editable word document.</w:t>
                      </w:r>
                    </w:p>
                    <w:p w14:paraId="0E3AA419" w14:textId="3C3D9954" w:rsidR="008F375F" w:rsidRPr="00A81FAF" w:rsidRDefault="008F375F" w:rsidP="008F375F">
                      <w:pPr>
                        <w:pStyle w:val="Title"/>
                        <w:numPr>
                          <w:ilvl w:val="0"/>
                          <w:numId w:val="10"/>
                        </w:numPr>
                        <w:rPr>
                          <w:sz w:val="48"/>
                          <w:szCs w:val="40"/>
                        </w:rPr>
                      </w:pPr>
                      <w:r>
                        <w:rPr>
                          <w:sz w:val="48"/>
                          <w:szCs w:val="40"/>
                        </w:rPr>
                        <w:t>White-labelled users can design their own output template.</w:t>
                      </w:r>
                    </w:p>
                  </w:txbxContent>
                </v:textbox>
                <w10:wrap anchorx="margin"/>
              </v:shape>
            </w:pict>
          </mc:Fallback>
        </mc:AlternateContent>
      </w:r>
      <w:r>
        <w:rPr>
          <w:noProof/>
        </w:rPr>
        <w:drawing>
          <wp:anchor distT="0" distB="0" distL="114300" distR="114300" simplePos="0" relativeHeight="251718656" behindDoc="1" locked="0" layoutInCell="1" allowOverlap="1" wp14:anchorId="309F56CC" wp14:editId="6BD18EF9">
            <wp:simplePos x="0" y="0"/>
            <wp:positionH relativeFrom="column">
              <wp:posOffset>-1540933</wp:posOffset>
            </wp:positionH>
            <wp:positionV relativeFrom="page">
              <wp:posOffset>-59268</wp:posOffset>
            </wp:positionV>
            <wp:extent cx="12010390" cy="81364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015041" cy="813961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0704" behindDoc="1" locked="0" layoutInCell="1" allowOverlap="1" wp14:anchorId="6166CF81" wp14:editId="40337B2E">
                <wp:simplePos x="0" y="0"/>
                <wp:positionH relativeFrom="column">
                  <wp:posOffset>-205740</wp:posOffset>
                </wp:positionH>
                <wp:positionV relativeFrom="page">
                  <wp:align>top</wp:align>
                </wp:positionV>
                <wp:extent cx="3938905" cy="9050867"/>
                <wp:effectExtent l="0" t="0" r="4445" b="0"/>
                <wp:wrapNone/>
                <wp:docPr id="5" name="Rectangle 5" descr="white rectangle for text on cover"/>
                <wp:cNvGraphicFramePr/>
                <a:graphic xmlns:a="http://schemas.openxmlformats.org/drawingml/2006/main">
                  <a:graphicData uri="http://schemas.microsoft.com/office/word/2010/wordprocessingShape">
                    <wps:wsp>
                      <wps:cNvSpPr/>
                      <wps:spPr>
                        <a:xfrm>
                          <a:off x="0" y="0"/>
                          <a:ext cx="3938905" cy="90508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B0DB10D" id="Rectangle 5" o:spid="_x0000_s1026" alt="white rectangle for text on cover" style="position:absolute;margin-left:-16.2pt;margin-top:0;width:310.15pt;height:712.65pt;z-index:-251595776;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43ewIAAF8FAAAOAAAAZHJzL2Uyb0RvYy54bWysVE1v2zAMvQ/YfxB0X+2k30GdImjRYUDR&#10;Bm2HnhVZigXIoiYpcbJfP0qyna4rdhiWg0KJ5CP5TPLqetdqshXOKzAVnRyVlAjDoVZmXdHvL3df&#10;LijxgZmaaTCionvh6fX886erzs7EFBrQtXAEQYyfdbaiTQh2VhSeN6Jl/gisMKiU4FoW8OrWRe1Y&#10;h+itLqZleVZ04GrrgAvv8fU2K+k84UspeHiU0otAdEUxt5BOl85VPIv5FZutHbON4n0a7B+yaJky&#10;GHSEumWBkY1Tf0C1ijvwIMMRh7YAKRUXqQasZlK+q+a5YVakWpAcb0ea/P+D5Q/bZ7t0SENn/cyj&#10;GKvYSdfGf8yP7BJZ+5EssQuE4+Px5fHFZXlKCUcdCuXF2Xmkszi4W+fDVwEtiUJFHX6NRBLb3vuQ&#10;TQeTGM2DVvWd0jpdYgeIG+3IluG3W60nPfhvVtpEWwPRKwPGl+JQS5LCXotop82TkETVmP00JZLa&#10;7BCEcS5MmGRVw2qRY5+W+BuiD2mlQhNgRJYYf8TuAQbLDDJg5yx7++gqUpeOzuXfEsvOo0eKDCaM&#10;zq0y4D4C0FhVHznbDyRlaiJLK6j3S0cc5Bnxlt8p/Gz3zIclczgUOD446OERD6mhqyj0EiUNuJ8f&#10;vUd77FXUUtLhkFXU/9gwJyjR3wx28eXk5CROZbqcnJ5P8eLealZvNWbT3gD2wgRXiuVJjPZBD6J0&#10;0L7iPljEqKhihmPsivLghstNyMOPG4WLxSKZ4SRaFu7Ns+URPLIa2/Jl98qc7Xs3YNs/wDCQbPau&#10;hbNt9DSw2ASQKvX3gdeeb5zi1Dj9xolr4u09WR324vwXAAAA//8DAFBLAwQUAAYACAAAACEAf4g7&#10;it4AAAAJAQAADwAAAGRycy9kb3ducmV2LnhtbEyPQU+DQBCF7yb+h82YeGsXoaUVWRo14ebFqk28&#10;bdkRiOwsYbdA/fWOp3qcvC9vvpfvZtuJEQffOlJwt4xAIFXOtFQreH8rF1sQPmgyunOECs7oYVdc&#10;X+U6M26iVxz3oRZcQj7TCpoQ+kxKXzVotV+6HomzLzdYHfgcamkGPXG57WQcRam0uiX+0Ogenxus&#10;vvcnq6BMfUo/LprO5YccP1/mZHo6JErd3syPDyACzuECw58+q0PBTkd3IuNFp2CRxCtGFfAijtfb&#10;zT2II3OreJ2ALHL5f0HxCwAA//8DAFBLAQItABQABgAIAAAAIQC2gziS/gAAAOEBAAATAAAAAAAA&#10;AAAAAAAAAAAAAABbQ29udGVudF9UeXBlc10ueG1sUEsBAi0AFAAGAAgAAAAhADj9If/WAAAAlAEA&#10;AAsAAAAAAAAAAAAAAAAALwEAAF9yZWxzLy5yZWxzUEsBAi0AFAAGAAgAAAAhAHIBLjd7AgAAXwUA&#10;AA4AAAAAAAAAAAAAAAAALgIAAGRycy9lMm9Eb2MueG1sUEsBAi0AFAAGAAgAAAAhAH+IO4reAAAA&#10;CQEAAA8AAAAAAAAAAAAAAAAA1QQAAGRycy9kb3ducmV2LnhtbFBLBQYAAAAABAAEAPMAAADgBQAA&#10;AAA=&#10;" fillcolor="white [3212]" stroked="f" strokeweight="1.25pt">
                <w10:wrap anchory="page"/>
              </v:rect>
            </w:pict>
          </mc:Fallback>
        </mc:AlternateContent>
      </w:r>
    </w:p>
    <w:p w14:paraId="575A93D1" w14:textId="77777777" w:rsidR="00F0774D" w:rsidRDefault="00F0774D" w:rsidP="009234D7">
      <w:pPr>
        <w:jc w:val="center"/>
      </w:pPr>
    </w:p>
    <w:p w14:paraId="48E5946A" w14:textId="77777777" w:rsidR="00F0774D" w:rsidRDefault="00F0774D" w:rsidP="009234D7">
      <w:pPr>
        <w:jc w:val="center"/>
      </w:pPr>
    </w:p>
    <w:p w14:paraId="2A7B7808" w14:textId="77777777" w:rsidR="00F0774D" w:rsidRDefault="00F0774D" w:rsidP="009234D7">
      <w:pPr>
        <w:jc w:val="center"/>
      </w:pPr>
    </w:p>
    <w:p w14:paraId="5DB8965C" w14:textId="77777777" w:rsidR="00F0774D" w:rsidRDefault="00F0774D" w:rsidP="009234D7">
      <w:pPr>
        <w:jc w:val="center"/>
      </w:pPr>
    </w:p>
    <w:p w14:paraId="0D6D1DE4" w14:textId="77777777" w:rsidR="00F0774D" w:rsidRDefault="00F0774D" w:rsidP="009234D7">
      <w:pPr>
        <w:jc w:val="center"/>
      </w:pPr>
    </w:p>
    <w:p w14:paraId="2E207ED5" w14:textId="77777777" w:rsidR="00F0774D" w:rsidRDefault="00F0774D" w:rsidP="009234D7">
      <w:pPr>
        <w:jc w:val="center"/>
      </w:pPr>
    </w:p>
    <w:p w14:paraId="2FAE8467" w14:textId="77777777" w:rsidR="00F0774D" w:rsidRDefault="00F0774D" w:rsidP="009234D7">
      <w:pPr>
        <w:jc w:val="center"/>
      </w:pPr>
    </w:p>
    <w:p w14:paraId="551A20C9" w14:textId="77777777" w:rsidR="00F0774D" w:rsidRDefault="00F0774D" w:rsidP="009234D7">
      <w:pPr>
        <w:jc w:val="center"/>
      </w:pPr>
    </w:p>
    <w:p w14:paraId="66688FCA" w14:textId="77777777" w:rsidR="00F0774D" w:rsidRDefault="00F0774D" w:rsidP="009234D7">
      <w:pPr>
        <w:jc w:val="center"/>
      </w:pPr>
    </w:p>
    <w:p w14:paraId="5461313E" w14:textId="77777777" w:rsidR="00F0774D" w:rsidRDefault="00F0774D" w:rsidP="009234D7">
      <w:pPr>
        <w:jc w:val="center"/>
      </w:pPr>
    </w:p>
    <w:p w14:paraId="2FAAF0D7" w14:textId="77777777" w:rsidR="00F0774D" w:rsidRDefault="00F0774D" w:rsidP="009234D7">
      <w:pPr>
        <w:jc w:val="center"/>
      </w:pPr>
    </w:p>
    <w:p w14:paraId="4BE62F5D" w14:textId="77777777" w:rsidR="00F0774D" w:rsidRDefault="00F0774D" w:rsidP="009234D7">
      <w:pPr>
        <w:jc w:val="center"/>
      </w:pPr>
    </w:p>
    <w:p w14:paraId="58B3D2A8" w14:textId="77777777" w:rsidR="00F0774D" w:rsidRDefault="00F0774D" w:rsidP="009234D7">
      <w:pPr>
        <w:jc w:val="center"/>
      </w:pPr>
    </w:p>
    <w:p w14:paraId="05A56900" w14:textId="77777777" w:rsidR="00F0774D" w:rsidRDefault="00F0774D" w:rsidP="009234D7">
      <w:pPr>
        <w:jc w:val="center"/>
      </w:pPr>
    </w:p>
    <w:p w14:paraId="35B9E30B" w14:textId="77777777" w:rsidR="00F0774D" w:rsidRDefault="00F0774D" w:rsidP="009234D7">
      <w:pPr>
        <w:jc w:val="center"/>
      </w:pPr>
    </w:p>
    <w:p w14:paraId="3747DFC2" w14:textId="77777777" w:rsidR="00F0774D" w:rsidRDefault="00F0774D" w:rsidP="009234D7">
      <w:pPr>
        <w:jc w:val="center"/>
      </w:pPr>
    </w:p>
    <w:p w14:paraId="5B5FE93F" w14:textId="77777777" w:rsidR="00F0774D" w:rsidRDefault="00F0774D" w:rsidP="009234D7">
      <w:pPr>
        <w:jc w:val="center"/>
      </w:pPr>
    </w:p>
    <w:p w14:paraId="0983F294" w14:textId="77777777" w:rsidR="00F0774D" w:rsidRDefault="00F0774D" w:rsidP="009234D7">
      <w:pPr>
        <w:jc w:val="center"/>
      </w:pPr>
    </w:p>
    <w:p w14:paraId="25FDBF54" w14:textId="77777777" w:rsidR="00F0774D" w:rsidRDefault="00F0774D" w:rsidP="009234D7">
      <w:pPr>
        <w:jc w:val="center"/>
      </w:pPr>
    </w:p>
    <w:p w14:paraId="12A1CFC3" w14:textId="77777777" w:rsidR="00F0774D" w:rsidRDefault="00F0774D" w:rsidP="009234D7">
      <w:pPr>
        <w:jc w:val="center"/>
      </w:pPr>
    </w:p>
    <w:p w14:paraId="64AC21F0" w14:textId="77777777" w:rsidR="00F0774D" w:rsidRDefault="00F0774D" w:rsidP="009234D7">
      <w:pPr>
        <w:jc w:val="center"/>
      </w:pPr>
    </w:p>
    <w:p w14:paraId="3A9ED392" w14:textId="77777777" w:rsidR="00F0774D" w:rsidRDefault="00F0774D" w:rsidP="009234D7">
      <w:pPr>
        <w:jc w:val="center"/>
      </w:pPr>
    </w:p>
    <w:p w14:paraId="7A276AA4" w14:textId="77777777" w:rsidR="00F0774D" w:rsidRDefault="00F0774D" w:rsidP="009234D7">
      <w:pPr>
        <w:jc w:val="center"/>
      </w:pPr>
      <w:r>
        <w:rPr>
          <w:noProof/>
        </w:rPr>
        <mc:AlternateContent>
          <mc:Choice Requires="wps">
            <w:drawing>
              <wp:anchor distT="0" distB="0" distL="114300" distR="114300" simplePos="0" relativeHeight="251719680" behindDoc="1" locked="0" layoutInCell="1" allowOverlap="1" wp14:anchorId="12095C18" wp14:editId="0C1ECA08">
                <wp:simplePos x="0" y="0"/>
                <wp:positionH relativeFrom="page">
                  <wp:posOffset>-228600</wp:posOffset>
                </wp:positionH>
                <wp:positionV relativeFrom="page">
                  <wp:posOffset>7230533</wp:posOffset>
                </wp:positionV>
                <wp:extent cx="7786370" cy="3938059"/>
                <wp:effectExtent l="0" t="0" r="5080" b="5715"/>
                <wp:wrapNone/>
                <wp:docPr id="2" name="Rectangle 2" descr="colored rectangle"/>
                <wp:cNvGraphicFramePr/>
                <a:graphic xmlns:a="http://schemas.openxmlformats.org/drawingml/2006/main">
                  <a:graphicData uri="http://schemas.microsoft.com/office/word/2010/wordprocessingShape">
                    <wps:wsp>
                      <wps:cNvSpPr/>
                      <wps:spPr>
                        <a:xfrm>
                          <a:off x="0" y="0"/>
                          <a:ext cx="7786370" cy="3938059"/>
                        </a:xfrm>
                        <a:prstGeom prst="rect">
                          <a:avLst/>
                        </a:prstGeom>
                        <a:solidFill>
                          <a:srgbClr val="51BFA7"/>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4C91F1C" id="Rectangle 2" o:spid="_x0000_s1026" alt="colored rectangle" style="position:absolute;margin-left:-18pt;margin-top:569.35pt;width:613.1pt;height:310.1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DaQIAAEYFAAAOAAAAZHJzL2Uyb0RvYy54bWysVMFuGjEQvVfqP1i+l4UkBIKyRDQRVaUo&#10;QU2qnI3XBktejzs2LPTrO/YukKa9pOpl1+N5M+N5fuPrm11t2VZhMOBKPuj1OVNOQmXcquTfn+ef&#10;xpyFKFwlLDhV8r0K/Gb68cN14yfqDNZgK4WMkrgwaXzJ1zH6SVEEuVa1CD3wypFTA9YikomrokLR&#10;UPbaFmf9/mXRAFYeQaoQaPeudfJpzq+1kvFR66AisyWns8X8xfxdpm8xvRaTFQq/NrI7hviHU9TC&#10;OCp6THUnomAbNH+kqo1ECKBjT0JdgNZGqtwDdTPov+nmaS28yr0QOcEfaQr/L6182D75BRINjQ+T&#10;QMvUxU5jnf50PrbLZO2PZKldZJI2R6Px5fmIOJXkO786H/eHV4nO4hTuMcQvCmqWFiVHuo1Mktje&#10;h9hCD5BULYA11dxYmw1cLW8tsq2gmxsOPs9noy77bzDrEthBCmszpp3i1Exexb1VCWfdN6WZqXJP&#10;uYrsyrSSIM1SQwdhUCc5IAE15X9nbBeSolVW4jvjj0G5Prh4jK+NA8xM5jlRR55sHHQk6RZ/oKIl&#10;IHGxhGq/QIbQjkLwcm7odu5FiAuBpH0igOY5PtJHW2hKDt2KszXgz7/tJzxJkrycNTRLJQ8/NgIV&#10;Z/arI7FeDS4u0vBl42I4OiMDX3uWrz1uU98CXfqAXg4v8zLhoz0sNUL9QmM/S1XJJZyk2iWXEQ/G&#10;bWwvlB4OqWazDKOB8yLeuycvU/LEalLf8+5FoO8kGkndD3CYOzF5o9QWmyIdzDYRtMkyPvHa8U3D&#10;mgehe1jSa/DazqjT8zf9BQAA//8DAFBLAwQUAAYACAAAACEAXPLy0+MAAAAOAQAADwAAAGRycy9k&#10;b3ducmV2LnhtbEyPzU7DMBCE70i8g7VI3FonrWjSEKeqkHpBHOgPB25OvCQR8TqK3TTw9GxP5baj&#10;Gc1+k28m24kRB986UhDPIxBIlTMt1QpOx90sBeGDJqM7R6jgBz1sivu7XGfGXWiP4yHUgkvIZ1pB&#10;E0KfSemrBq32c9cjsfflBqsDy6GWZtAXLredXETRSlrdEn9odI8vDVbfh7NVYD/wSH77tuvfu1Hu&#10;T6/JL32WSj0+TNtnEAGncAvDFZ/RoWCm0p3JeNEpmC1XvCWwES/TBMQ1Eq+jBYiSr+QpXYMscvl/&#10;RvEHAAD//wMAUEsBAi0AFAAGAAgAAAAhALaDOJL+AAAA4QEAABMAAAAAAAAAAAAAAAAAAAAAAFtD&#10;b250ZW50X1R5cGVzXS54bWxQSwECLQAUAAYACAAAACEAOP0h/9YAAACUAQAACwAAAAAAAAAAAAAA&#10;AAAvAQAAX3JlbHMvLnJlbHNQSwECLQAUAAYACAAAACEA/ofMA2kCAABGBQAADgAAAAAAAAAAAAAA&#10;AAAuAgAAZHJzL2Uyb0RvYy54bWxQSwECLQAUAAYACAAAACEAXPLy0+MAAAAOAQAADwAAAAAAAAAA&#10;AAAAAADDBAAAZHJzL2Rvd25yZXYueG1sUEsFBgAAAAAEAAQA8wAAANMFAAAAAA==&#10;" fillcolor="#51bfa7" stroked="f">
                <w10:wrap anchorx="page" anchory="page"/>
              </v:rect>
            </w:pict>
          </mc:Fallback>
        </mc:AlternateContent>
      </w:r>
    </w:p>
    <w:p w14:paraId="55331747" w14:textId="77777777" w:rsidR="00F0774D" w:rsidRDefault="00F0774D" w:rsidP="009234D7">
      <w:pPr>
        <w:jc w:val="center"/>
      </w:pPr>
    </w:p>
    <w:p w14:paraId="2410E8D2" w14:textId="77777777" w:rsidR="00F0774D" w:rsidRDefault="00F0774D" w:rsidP="009234D7">
      <w:pPr>
        <w:jc w:val="center"/>
      </w:pPr>
      <w:r>
        <w:rPr>
          <w:noProof/>
        </w:rPr>
        <mc:AlternateContent>
          <mc:Choice Requires="wps">
            <w:drawing>
              <wp:anchor distT="91440" distB="91440" distL="114300" distR="114300" simplePos="0" relativeHeight="251726848" behindDoc="0" locked="0" layoutInCell="1" allowOverlap="1" wp14:anchorId="1439490F" wp14:editId="74B4881B">
                <wp:simplePos x="0" y="0"/>
                <wp:positionH relativeFrom="margin">
                  <wp:posOffset>-127000</wp:posOffset>
                </wp:positionH>
                <wp:positionV relativeFrom="paragraph">
                  <wp:posOffset>294640</wp:posOffset>
                </wp:positionV>
                <wp:extent cx="34747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5143EBCC" w14:textId="77777777" w:rsidR="00F0774D" w:rsidRDefault="00F0774D">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[Example Company]</w:t>
                            </w:r>
                          </w:p>
                          <w:p w14:paraId="35B9C1F5" w14:textId="77777777" w:rsidR="00F0774D" w:rsidRDefault="00F0774D">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Authored by: Your Name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5266F1A7" id="Text Box 2" o:spid="_x0000_s1027" type="#_x0000_t202" style="position:absolute;left:0;text-align:left;margin-left:-10pt;margin-top:23.2pt;width:273.6pt;height:110.55pt;z-index:251726848;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Gk/AEAANUDAAAOAAAAZHJzL2Uyb0RvYy54bWysU11v2yAUfZ+0/4B4X+ykzppYcaquXaZJ&#10;3YfU7gdgjGM04DIgsbNfvwt202h7q+YHdOGac+8597C5GbQiR+G8BFPR+SynRBgOjTT7iv542r1b&#10;UeIDMw1TYERFT8LTm+3bN5velmIBHahGOIIgxpe9rWgXgi2zzPNOaOZnYIXBZAtOs4Bbt88ax3pE&#10;1ypb5Pn7rAfXWAdceI+n92OSbhN+2woevrWtF4GoimJvIa0urXVcs+2GlXvHbCf51AZ7RReaSYNF&#10;z1D3LDBycPIfKC25Aw9tmHHQGbSt5CJxQDbz/C82jx2zInFBcbw9y+T/Hyz/eny03x0JwwcYcICJ&#10;hLcPwH96YuCuY2Yvbp2DvhOswcLzKFnWW19OV6PUvvQRpO6/QINDZocACWhonY6qIE+C6DiA01l0&#10;MQTC8fCquC6uF5jimJsX+dV6tUw1WPl83TofPgnQJAYVdTjVBM+ODz7Edlj5/EusZmAnlUqTVYb0&#10;FV0vF8t04SKjZUDjKakrusrjN1ohsvxomnQ5MKnGGAsoM9GOTEfOYagHIptJk6hCDc0JdXAw+gzf&#10;BQYduN+U9OixivpfB+YEJeqzQS3X86KIpkybYplUcJeZ+jLDDEeoigZKxvAuJCNHyt7eouY7mdR4&#10;6WRqGb2TRJp8Hs15uU9/vbzG7R8AAAD//wMAUEsDBBQABgAIAAAAIQBDJvbf4wAAAA8BAAAPAAAA&#10;ZHJzL2Rvd25yZXYueG1sTE9NT4NAEL2b+B82Y+KtXcSWImVpqrWeTIzVS28LOwIpO0vYpcV/73jS&#10;y0sm7837yDeT7cQZB986UnA3j0AgVc60VCv4/NjPUhA+aDK6c4QKvtHDpri+ynVm3IXe8XwItWAT&#10;8plW0ITQZ1L6qkGr/dz1SMx9ucHqwOdQSzPoC5vbTsZRlEirW+KERvf41GB1OoxWwSsOx/RhTB/b&#10;427//Ha6N+XL1ih1ezPt1gzbNYiAU/j7gN8N3B8KLla6kYwXnYIZZ7BUwSJZgGDBMl7FIEoFcbJa&#10;gixy+X9H8QMAAP//AwBQSwECLQAUAAYACAAAACEAtoM4kv4AAADhAQAAEwAAAAAAAAAAAAAAAAAA&#10;AAAAW0NvbnRlbnRfVHlwZXNdLnhtbFBLAQItABQABgAIAAAAIQA4/SH/1gAAAJQBAAALAAAAAAAA&#10;AAAAAAAAAC8BAABfcmVscy8ucmVsc1BLAQItABQABgAIAAAAIQDB90Gk/AEAANUDAAAOAAAAAAAA&#10;AAAAAAAAAC4CAABkcnMvZTJvRG9jLnhtbFBLAQItABQABgAIAAAAIQBDJvbf4wAAAA8BAAAPAAAA&#10;AAAAAAAAAAAAAFYEAABkcnMvZG93bnJldi54bWxQSwUGAAAAAAQABADzAAAAZgUAAAAA&#10;" filled="f" stroked="f">
                <v:textbox style="mso-fit-shape-to-text:t">
                  <w:txbxContent>
                    <w:p w14:paraId="214E1FB4" w14:textId="4E3199F6" w:rsidR="00F0774D" w:rsidRDefault="00F0774D">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[Example Company]</w:t>
                      </w:r>
                    </w:p>
                    <w:p w14:paraId="5FEC62E8" w14:textId="766D37FC" w:rsidR="00F0774D" w:rsidRDefault="00F0774D">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Authored by: Your Name</w:t>
                      </w:r>
                    </w:p>
                  </w:txbxContent>
                </v:textbox>
                <w10:wrap anchorx="margin"/>
              </v:shape>
            </w:pict>
          </mc:Fallback>
        </mc:AlternateContent>
      </w:r>
    </w:p>
    <w:bookmarkStart w:id="0" w:name="_Hlk116642871"/>
    <w:bookmarkEnd w:id="0"/>
    <w:p w14:paraId="37C07497" w14:textId="77777777" w:rsidR="00F0774D" w:rsidRDefault="00F0774D" w:rsidP="009234D7">
      <w:pPr>
        <w:jc w:val="center"/>
      </w:pPr>
      <w:r>
        <w:rPr>
          <w:noProof/>
        </w:rPr>
        <mc:AlternateContent>
          <mc:Choice Requires="wps">
            <w:drawing>
              <wp:anchor distT="45720" distB="45720" distL="114300" distR="114300" simplePos="0" relativeHeight="251722752" behindDoc="0" locked="0" layoutInCell="1" allowOverlap="1" wp14:anchorId="4CD674D6" wp14:editId="5A4D077D">
                <wp:simplePos x="0" y="0"/>
                <wp:positionH relativeFrom="column">
                  <wp:posOffset>4012777</wp:posOffset>
                </wp:positionH>
                <wp:positionV relativeFrom="paragraph">
                  <wp:posOffset>7197</wp:posOffset>
                </wp:positionV>
                <wp:extent cx="2759710" cy="1235710"/>
                <wp:effectExtent l="0" t="0" r="2159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1235710"/>
                        </a:xfrm>
                        <a:prstGeom prst="rect">
                          <a:avLst/>
                        </a:prstGeom>
                        <a:noFill/>
                        <a:ln w="9525">
                          <a:solidFill>
                            <a:srgbClr val="000000"/>
                          </a:solidFill>
                          <a:miter lim="800000"/>
                          <a:headEnd/>
                          <a:tailEnd/>
                        </a:ln>
                      </wps:spPr>
                      <wps:txbx>
                        <w:txbxContent>
                          <w:p w14:paraId="28D5A9CA" w14:textId="77777777" w:rsidR="00F0774D" w:rsidRDefault="00F0774D" w:rsidP="00F0774D">
                            <w:pPr>
                              <w:jc w:val="center"/>
                            </w:pPr>
                          </w:p>
                          <w:p w14:paraId="27DF7204" w14:textId="77777777" w:rsidR="00F0774D" w:rsidRPr="00F0774D" w:rsidRDefault="00F0774D" w:rsidP="00F0774D">
                            <w:pPr>
                              <w:rPr>
                                <w:color w:val="FFFFFF" w:themeColor="background1"/>
                              </w:rPr>
                            </w:pPr>
                            <w:r w:rsidRPr="00F0774D">
                              <w:rPr>
                                <w:b/>
                                <w:bCs/>
                                <w:smallCaps/>
                                <w:noProof/>
                                <w:color w:val="FFFFFF" w:themeColor="background1"/>
                                <w:spacing w:val="5"/>
                                <w:sz w:val="40"/>
                                <w:szCs w:val="40"/>
                              </w:rPr>
                              <w:t>[Survey Company Name/Logo]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719A9" id="_x0000_s1028" type="#_x0000_t202" style="position:absolute;left:0;text-align:left;margin-left:315.95pt;margin-top:.55pt;width:217.3pt;height:97.3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XjDQIAAP4DAAAOAAAAZHJzL2Uyb0RvYy54bWysU9tu2zAMfR+wfxD0vjjxkrUx4hRdug4D&#10;ugvQ7QNkWY6FyaJGKbGzry8lu2mwvQ3zg0Ca1CF5eLS5GTrDjgq9BlvyxWzOmbISam33Jf/x/f7N&#10;NWc+CFsLA1aV/KQ8v9m+frXpXaFyaMHUChmBWF/0ruRtCK7IMi9b1Qk/A6csBRvATgRycZ/VKHpC&#10;70yWz+fvsh6wdghSeU9/78Yg3yb8plEyfG0arwIzJafeQjoxnVU8s+1GFHsUrtVyakP8Qxed0JaK&#10;nqHuRBDsgPovqE5LBA9NmEnoMmgaLVWagaZZzP+Y5rEVTqVZiBzvzjT5/wcrvxwf3TdkYXgPAy0w&#10;DeHdA8ifnlnYtcLu1S0i9K0SNRVeRMqy3vliuhqp9oWPIFX/GWpasjgESEBDg11kheZkhE4LOJ1J&#10;V0Ngkn7mV6v11YJCkmKL/O0qOrGGKJ6vO/Tho4KORaPkSFtN8OL44MOY+pwSq1m418akzRrL+pKv&#10;V/lqHAyMrmMwpnncVzuD7CiiNtI31fWXaZ0OpFCju5Jfn5NEEen4YOtUJQhtRpuaNnbiJ1IykhOG&#10;amC6plljgUhXBfWJCEMYBUkPiIwW8DdnPYmx5P7XQaDizHyyRPp6sVxG9SZnubrKycHLSHUZEVYS&#10;VMkDZ6O5C0nxIze3tJxGJ9peOplaJpEl4qcHEVV86aesl2e7fQIAAP//AwBQSwMEFAAGAAgAAAAh&#10;AI0a7sDfAAAADwEAAA8AAABkcnMvZG93bnJldi54bWxMT0tPg0AQvpv4HzZj4s0ulBSEsjRG9K5Y&#10;9bqwUyDug7DbFv31Tk96mczkm+9V7haj2QlnPzorIF5FwNB2To22F7B/e767B+aDtEpqZ1HAN3rY&#10;VddXpSyUO9tXPDWhZyRifSEFDCFMBee+G9BIv3ITWsIObjYy0Dn3XM3yTOJG83UUpdzI0ZLDICd8&#10;HLD7ao6GYqw/90n90mCWyTapn37e88OHFuL2Zqm3NB62wAIu4Y8Blw5EhIqCte5olWdaQJrEOb0S&#10;EAO74FGaboC1tOWbDHhV8v89ql8AAAD//wMAUEsBAi0AFAAGAAgAAAAhALaDOJL+AAAA4QEAABMA&#10;AAAAAAAAAAAAAAAAAAAAAFtDb250ZW50X1R5cGVzXS54bWxQSwECLQAUAAYACAAAACEAOP0h/9YA&#10;AACUAQAACwAAAAAAAAAAAAAAAAAvAQAAX3JlbHMvLnJlbHNQSwECLQAUAAYACAAAACEAMDdV4w0C&#10;AAD+AwAADgAAAAAAAAAAAAAAAAAuAgAAZHJzL2Uyb0RvYy54bWxQSwECLQAUAAYACAAAACEAjRru&#10;wN8AAAAPAQAADwAAAAAAAAAAAAAAAABnBAAAZHJzL2Rvd25yZXYueG1sUEsFBgAAAAAEAAQA8wAA&#10;AHMFAAAAAA==&#10;" filled="f">
                <v:textbox>
                  <w:txbxContent>
                    <w:p w14:paraId="6770657D" w14:textId="776CE7AF" w:rsidR="00F0774D" w:rsidRDefault="00F0774D" w:rsidP="00F0774D">
                      <w:pPr>
                        <w:jc w:val="center"/>
                      </w:pPr>
                    </w:p>
                    <w:p w14:paraId="26AD27C7" w14:textId="23EA87EA" w:rsidR="00F0774D" w:rsidRPr="00F0774D" w:rsidRDefault="00F0774D" w:rsidP="00F0774D">
                      <w:pPr>
                        <w:rPr>
                          <w:color w:val="FFFFFF" w:themeColor="background1"/>
                        </w:rPr>
                      </w:pPr>
                      <w:r w:rsidRPr="00F0774D">
                        <w:rPr>
                          <w:b/>
                          <w:bCs/>
                          <w:smallCaps/>
                          <w:noProof/>
                          <w:color w:val="FFFFFF" w:themeColor="background1"/>
                          <w:spacing w:val="5"/>
                          <w:sz w:val="40"/>
                          <w:szCs w:val="40"/>
                        </w:rPr>
                        <w:t>[Survey Company Name/Logo]</w:t>
                      </w:r>
                    </w:p>
                  </w:txbxContent>
                </v:textbox>
                <w10:wrap type="square"/>
              </v:shape>
            </w:pict>
          </mc:Fallback>
        </mc:AlternateContent>
      </w:r>
    </w:p>
    <w:p w14:paraId="6D459673" w14:textId="77777777" w:rsidR="00F0774D" w:rsidRDefault="00F0774D" w:rsidP="009234D7">
      <w:pPr>
        <w:jc w:val="center"/>
      </w:pPr>
    </w:p>
    <w:p w14:paraId="21A9B290" w14:textId="77777777" w:rsidR="00F0774D" w:rsidRDefault="00F0774D" w:rsidP="009234D7">
      <w:pPr>
        <w:jc w:val="center"/>
      </w:pPr>
    </w:p>
    <w:p w14:paraId="063410AA" w14:textId="77777777" w:rsidR="00F0774D" w:rsidRDefault="00F0774D" w:rsidP="009234D7">
      <w:pPr>
        <w:jc w:val="center"/>
      </w:pPr>
    </w:p>
    <w:p w14:paraId="166FEEC6" w14:textId="77777777" w:rsidR="00F0774D" w:rsidRDefault="00F0774D" w:rsidP="009234D7">
      <w:pPr>
        <w:jc w:val="center"/>
      </w:pPr>
    </w:p>
    <w:p w14:paraId="5F27F16D" w14:textId="77777777" w:rsidR="00F0774D" w:rsidRDefault="00F0774D" w:rsidP="009234D7">
      <w:pPr>
        <w:jc w:val="center"/>
      </w:pPr>
    </w:p>
    <w:p w14:paraId="1A65D816" w14:textId="77777777" w:rsidR="00F0774D" w:rsidRDefault="00F0774D" w:rsidP="009234D7">
      <w:pPr>
        <w:jc w:val="center"/>
      </w:pPr>
    </w:p>
    <w:p w14:paraId="501F96A3" w14:textId="77777777" w:rsidR="00DE40E2" w:rsidRDefault="00DE40E2" w:rsidP="00C25F4E">
      <w:pPr>
        <w:jc w:val="center"/>
        <w:rPr>
          <w:color w:val="0070C0"/>
          <w:sz w:val="24"/>
          <w:szCs w:val="24"/>
          <w:u w:val="single"/>
        </w:rPr>
      </w:pPr>
    </w:p>
    <w:p w14:paraId="66E2D277" w14:textId="77777777" w:rsidR="00C25F4E" w:rsidRPr="009234D7" w:rsidRDefault="00C25F4E" w:rsidP="00C25F4E">
      <w:pPr>
        <w:jc w:val="center"/>
        <w:rPr>
          <w:color w:val="0070C0"/>
          <w:sz w:val="24"/>
          <w:szCs w:val="24"/>
          <w:u w:val="single"/>
        </w:rPr>
      </w:pPr>
      <w:r>
        <w:rPr>
          <w:color w:val="0070C0"/>
          <w:sz w:val="24"/>
          <w:szCs w:val="24"/>
          <w:u w:val="single"/>
        </w:rPr>
        <w:lastRenderedPageBreak/>
        <w:t>Execu</w:t>
      </w:r>
      <w:r w:rsidRPr="009234D7">
        <w:rPr>
          <w:color w:val="0070C0"/>
          <w:sz w:val="24"/>
          <w:szCs w:val="24"/>
          <w:u w:val="single"/>
        </w:rPr>
        <w:t>tive Summary</w:t>
      </w:r>
    </w:p>
    <w:p w14:paraId="26B1049C" w14:textId="77777777" w:rsidR="00C25F4E" w:rsidRPr="007452AF" w:rsidRDefault="00C25F4E" w:rsidP="00C25F4E">
      <w:pPr>
        <w:rPr>
          <w:rFonts w:ascii="TimesNewRomanPSMT" w:hAnsi="TimesNewRomanPSMT" w:cs="TimesNewRomanPSMT"/>
          <w:sz w:val="24"/>
          <w:szCs w:val="24"/>
        </w:rPr>
      </w:pPr>
    </w:p>
    <w:p w14:paraId="700AA54B" w14:textId="77777777" w:rsidR="00C25F4E" w:rsidRPr="007452AF" w:rsidRDefault="00C25F4E" w:rsidP="00C25F4E">
      <w:pPr>
        <w:rPr>
          <w:color w:val="7030A0"/>
        </w:rPr>
      </w:pPr>
      <w:r w:rsidRPr="007452AF">
        <w:rPr>
          <w:color w:val="7030A0"/>
        </w:rPr>
        <w:t>[</w:t>
      </w:r>
      <w:r>
        <w:rPr>
          <w:color w:val="7030A0"/>
        </w:rPr>
        <w:t>Write executive summary here…example summary below</w:t>
      </w:r>
      <w:r w:rsidRPr="007452AF">
        <w:rPr>
          <w:color w:val="7030A0"/>
        </w:rPr>
        <w:t xml:space="preserve">] </w:t>
      </w:r>
    </w:p>
    <w:p w14:paraId="6374192B" w14:textId="77777777" w:rsidR="00C25F4E" w:rsidRPr="00697911" w:rsidRDefault="00C25F4E" w:rsidP="00C25F4E">
      <w:pPr>
        <w:rPr>
          <w:i/>
          <w:iCs/>
          <w:color w:val="808080" w:themeColor="background1" w:themeShade="80"/>
        </w:rPr>
      </w:pPr>
      <w:r w:rsidRPr="00697911">
        <w:rPr>
          <w:i/>
          <w:iCs/>
          <w:color w:val="808080" w:themeColor="background1" w:themeShade="80"/>
        </w:rPr>
        <w:t>[Example Site] is a large prestige office located in central London.  [Example Company] have occupied the whole of the building since 2008.</w:t>
      </w:r>
    </w:p>
    <w:p w14:paraId="77F66840" w14:textId="77777777" w:rsidR="00C25F4E" w:rsidRPr="00697911" w:rsidRDefault="00C25F4E" w:rsidP="00C25F4E">
      <w:pPr>
        <w:rPr>
          <w:i/>
          <w:iCs/>
          <w:color w:val="808080" w:themeColor="background1" w:themeShade="80"/>
        </w:rPr>
      </w:pPr>
      <w:r w:rsidRPr="00697911">
        <w:rPr>
          <w:i/>
          <w:iCs/>
          <w:color w:val="808080" w:themeColor="background1" w:themeShade="80"/>
        </w:rPr>
        <w:t>[The assessment was based on in</w:t>
      </w:r>
      <w:r>
        <w:rPr>
          <w:i/>
          <w:iCs/>
          <w:color w:val="808080" w:themeColor="background1" w:themeShade="80"/>
        </w:rPr>
        <w:t>-</w:t>
      </w:r>
      <w:r w:rsidRPr="00697911">
        <w:rPr>
          <w:i/>
          <w:iCs/>
          <w:color w:val="808080" w:themeColor="background1" w:themeShade="80"/>
        </w:rPr>
        <w:t xml:space="preserve">depth analysis of </w:t>
      </w:r>
      <w:r>
        <w:rPr>
          <w:i/>
          <w:iCs/>
          <w:color w:val="808080" w:themeColor="background1" w:themeShade="80"/>
        </w:rPr>
        <w:t>half-hourly</w:t>
      </w:r>
      <w:r w:rsidRPr="00697911">
        <w:rPr>
          <w:i/>
          <w:iCs/>
          <w:color w:val="808080" w:themeColor="background1" w:themeShade="80"/>
        </w:rPr>
        <w:t xml:space="preserve"> gas and electric consumption data between 2018 – 2020 and data gathered from a </w:t>
      </w:r>
      <w:r>
        <w:rPr>
          <w:i/>
          <w:iCs/>
          <w:color w:val="808080" w:themeColor="background1" w:themeShade="80"/>
        </w:rPr>
        <w:t>high-</w:t>
      </w:r>
      <w:r w:rsidRPr="00697911">
        <w:rPr>
          <w:i/>
          <w:iCs/>
          <w:color w:val="808080" w:themeColor="background1" w:themeShade="80"/>
        </w:rPr>
        <w:t>level ‘</w:t>
      </w:r>
      <w:r>
        <w:rPr>
          <w:i/>
          <w:iCs/>
          <w:color w:val="808080" w:themeColor="background1" w:themeShade="80"/>
        </w:rPr>
        <w:t>-</w:t>
      </w:r>
      <w:r w:rsidRPr="00697911">
        <w:rPr>
          <w:i/>
          <w:iCs/>
          <w:color w:val="808080" w:themeColor="background1" w:themeShade="80"/>
        </w:rPr>
        <w:t>walk</w:t>
      </w:r>
      <w:r>
        <w:rPr>
          <w:i/>
          <w:iCs/>
          <w:color w:val="808080" w:themeColor="background1" w:themeShade="80"/>
        </w:rPr>
        <w:t>-</w:t>
      </w:r>
      <w:r w:rsidRPr="00697911">
        <w:rPr>
          <w:i/>
          <w:iCs/>
          <w:color w:val="808080" w:themeColor="background1" w:themeShade="80"/>
        </w:rPr>
        <w:t>through’ survey.</w:t>
      </w:r>
    </w:p>
    <w:p w14:paraId="430A5317" w14:textId="77777777" w:rsidR="00C25F4E" w:rsidRPr="00697911" w:rsidRDefault="00C25F4E" w:rsidP="00C25F4E">
      <w:pPr>
        <w:rPr>
          <w:i/>
          <w:iCs/>
          <w:color w:val="808080" w:themeColor="background1" w:themeShade="80"/>
        </w:rPr>
      </w:pPr>
      <w:r w:rsidRPr="00697911">
        <w:rPr>
          <w:i/>
          <w:iCs/>
          <w:color w:val="808080" w:themeColor="background1" w:themeShade="80"/>
        </w:rPr>
        <w:t xml:space="preserve">The gas data analysis found that consumption data was higher than a benchmark building of similar type and use for all years.  </w:t>
      </w:r>
    </w:p>
    <w:p w14:paraId="7E226C4C" w14:textId="77777777" w:rsidR="00C25F4E" w:rsidRPr="00697911" w:rsidRDefault="00C25F4E" w:rsidP="00C25F4E">
      <w:pPr>
        <w:rPr>
          <w:i/>
          <w:iCs/>
          <w:color w:val="808080" w:themeColor="background1" w:themeShade="80"/>
        </w:rPr>
      </w:pPr>
      <w:r w:rsidRPr="00697911">
        <w:rPr>
          <w:i/>
          <w:iCs/>
          <w:color w:val="808080" w:themeColor="background1" w:themeShade="80"/>
        </w:rPr>
        <w:t xml:space="preserve">CUSUM analysis identified key events that were further analysed using </w:t>
      </w:r>
      <w:r>
        <w:rPr>
          <w:i/>
          <w:iCs/>
          <w:color w:val="808080" w:themeColor="background1" w:themeShade="80"/>
        </w:rPr>
        <w:t>half-hourly</w:t>
      </w:r>
      <w:r w:rsidRPr="00697911">
        <w:rPr>
          <w:i/>
          <w:iCs/>
          <w:color w:val="808080" w:themeColor="background1" w:themeShade="80"/>
        </w:rPr>
        <w:t xml:space="preserve"> profiling.  Profiling found that there was a high baseload in 2018 which was likely instrumental in the year’s high consumption.  In addition, all years indicated heating control started earlier and ended later than expected.  It was also noted that hot water heating </w:t>
      </w:r>
      <w:r>
        <w:rPr>
          <w:i/>
          <w:iCs/>
          <w:color w:val="808080" w:themeColor="background1" w:themeShade="80"/>
        </w:rPr>
        <w:t>was often</w:t>
      </w:r>
      <w:r w:rsidRPr="00697911">
        <w:rPr>
          <w:i/>
          <w:iCs/>
          <w:color w:val="808080" w:themeColor="background1" w:themeShade="80"/>
        </w:rPr>
        <w:t xml:space="preserve"> left on at weekends.  Regression analysis using degree day data indicated poor heating control in 2018.</w:t>
      </w:r>
    </w:p>
    <w:p w14:paraId="09A1A2BD" w14:textId="77777777" w:rsidR="00C25F4E" w:rsidRPr="00697911" w:rsidRDefault="00C25F4E" w:rsidP="00C25F4E">
      <w:pPr>
        <w:rPr>
          <w:i/>
          <w:iCs/>
          <w:color w:val="808080" w:themeColor="background1" w:themeShade="80"/>
        </w:rPr>
      </w:pPr>
      <w:r w:rsidRPr="00697911">
        <w:rPr>
          <w:i/>
          <w:iCs/>
          <w:color w:val="808080" w:themeColor="background1" w:themeShade="80"/>
        </w:rPr>
        <w:t>Electric analysis showed consumption was below benchmark however there is a noticeable increase in benchmark rating as the year</w:t>
      </w:r>
      <w:r>
        <w:rPr>
          <w:i/>
          <w:iCs/>
          <w:color w:val="808080" w:themeColor="background1" w:themeShade="80"/>
        </w:rPr>
        <w:t>'</w:t>
      </w:r>
      <w:r w:rsidRPr="00697911">
        <w:rPr>
          <w:i/>
          <w:iCs/>
          <w:color w:val="808080" w:themeColor="background1" w:themeShade="80"/>
        </w:rPr>
        <w:t>s progress driven by a baseload that increased by 33% over the assessment period.  Daily energy profiling showed that consumption started earlier and later as the assessment period progressed showing notable weekend consumption.</w:t>
      </w:r>
    </w:p>
    <w:p w14:paraId="18ECDB58" w14:textId="77777777" w:rsidR="00C25F4E" w:rsidRPr="00697911" w:rsidRDefault="00C25F4E" w:rsidP="00C25F4E">
      <w:pPr>
        <w:rPr>
          <w:i/>
          <w:iCs/>
          <w:color w:val="808080" w:themeColor="background1" w:themeShade="80"/>
        </w:rPr>
      </w:pPr>
      <w:r w:rsidRPr="00697911">
        <w:rPr>
          <w:i/>
          <w:iCs/>
          <w:color w:val="808080" w:themeColor="background1" w:themeShade="80"/>
        </w:rPr>
        <w:t xml:space="preserve">Both gas and electric analysis showed that there is </w:t>
      </w:r>
      <w:r>
        <w:rPr>
          <w:i/>
          <w:iCs/>
          <w:color w:val="808080" w:themeColor="background1" w:themeShade="80"/>
        </w:rPr>
        <w:t xml:space="preserve">a </w:t>
      </w:r>
      <w:r w:rsidRPr="00697911">
        <w:rPr>
          <w:i/>
          <w:iCs/>
          <w:color w:val="808080" w:themeColor="background1" w:themeShade="80"/>
        </w:rPr>
        <w:t>significant opportunity for energy savings through better control and investigation in energy consumption anomalies.</w:t>
      </w:r>
    </w:p>
    <w:p w14:paraId="51A778AA" w14:textId="77777777" w:rsidR="00C25F4E" w:rsidRDefault="00C25F4E" w:rsidP="00C25F4E">
      <w:pPr>
        <w:rPr>
          <w:i/>
          <w:iCs/>
          <w:color w:val="808080" w:themeColor="background1" w:themeShade="80"/>
        </w:rPr>
      </w:pPr>
      <w:r>
        <w:rPr>
          <w:i/>
          <w:iCs/>
          <w:color w:val="808080" w:themeColor="background1" w:themeShade="80"/>
        </w:rPr>
        <w:t>The</w:t>
      </w:r>
      <w:r w:rsidRPr="00697911">
        <w:rPr>
          <w:i/>
          <w:iCs/>
          <w:color w:val="808080" w:themeColor="background1" w:themeShade="80"/>
        </w:rPr>
        <w:t xml:space="preserve"> walk-through audit identified additional areas for significant energy savings.  It was noted that the heating/hot water systems and controls are inefficient and should be upgraded.  The building fabric and widows were found to have poor thermal performance and consideration should be given to their improvement.  It was also noted that the building was ‘leaky’ and lost significant energy through ventilation, occupiers should consider draft stripping and sealing off gaps and unused ventilation openings.  Various inefficient lights and controls were noted during the survey.</w:t>
      </w:r>
    </w:p>
    <w:p w14:paraId="20CCE65B" w14:textId="77777777" w:rsidR="00C25F4E" w:rsidRDefault="00C25F4E" w:rsidP="00C25F4E">
      <w:pPr>
        <w:rPr>
          <w:i/>
          <w:iCs/>
          <w:color w:val="808080" w:themeColor="background1" w:themeShade="80"/>
        </w:rPr>
      </w:pPr>
    </w:p>
    <w:tbl>
      <w:tblPr>
        <w:tblpPr w:leftFromText="180" w:rightFromText="180" w:vertAnchor="text" w:tblpY="1"/>
        <w:tblOverlap w:val="never"/>
        <w:tblW w:w="9999" w:type="dxa"/>
        <w:tblCellMar>
          <w:left w:w="0" w:type="dxa"/>
          <w:right w:w="0" w:type="dxa"/>
        </w:tblCellMar>
        <w:tblLook w:val="0000" w:firstRow="0" w:lastRow="0" w:firstColumn="0" w:lastColumn="0" w:noHBand="0" w:noVBand="0"/>
      </w:tblPr>
      <w:tblGrid>
        <w:gridCol w:w="9999"/>
      </w:tblGrid>
      <w:tr w:rsidR="00C25F4E" w:rsidRPr="00DF027C" w14:paraId="7D8F88A7" w14:textId="77777777" w:rsidTr="00417726">
        <w:trPr>
          <w:trHeight w:val="3546"/>
        </w:trPr>
        <w:tc>
          <w:tcPr>
            <w:tcW w:w="9999" w:type="dxa"/>
            <w:shd w:val="clear" w:color="auto" w:fill="F2F2F2" w:themeFill="background1" w:themeFillShade="F2"/>
          </w:tcPr>
          <w:p w14:paraId="6FADE74E" w14:textId="77777777" w:rsidR="00C25F4E" w:rsidRPr="00DF027C" w:rsidRDefault="00C25F4E" w:rsidP="00417726">
            <w:pPr>
              <w:pStyle w:val="Content"/>
            </w:pPr>
            <w:r>
              <w:rPr>
                <w:noProof/>
              </w:rPr>
              <mc:AlternateContent>
                <mc:Choice Requires="wps">
                  <w:drawing>
                    <wp:anchor distT="0" distB="0" distL="114300" distR="114300" simplePos="0" relativeHeight="251728896" behindDoc="0" locked="0" layoutInCell="1" allowOverlap="1" wp14:anchorId="582526C4" wp14:editId="244D1DAC">
                      <wp:simplePos x="0" y="0"/>
                      <wp:positionH relativeFrom="column">
                        <wp:posOffset>469900</wp:posOffset>
                      </wp:positionH>
                      <wp:positionV relativeFrom="paragraph">
                        <wp:posOffset>659130</wp:posOffset>
                      </wp:positionV>
                      <wp:extent cx="5422005" cy="965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422005" cy="965200"/>
                              </a:xfrm>
                              <a:prstGeom prst="rect">
                                <a:avLst/>
                              </a:prstGeom>
                              <a:noFill/>
                              <a:ln w="6350">
                                <a:noFill/>
                              </a:ln>
                            </wps:spPr>
                            <wps:txbx>
                              <w:txbxContent>
                                <w:p w14:paraId="3FA1EF32" w14:textId="77777777" w:rsidR="00C25F4E" w:rsidRDefault="00C25F4E" w:rsidP="00C25F4E">
                                  <w:pPr>
                                    <w:jc w:val="center"/>
                                  </w:pPr>
                                  <w:r>
                                    <w:rPr>
                                      <w:i/>
                                      <w:sz w:val="36"/>
                                    </w:rPr>
                                    <w:t xml:space="preserve">“This site survey identified possible energy savings of 676,301.54 kWh/year, saving £27,470.55 &amp; 130,030.52 </w:t>
                                  </w:r>
                                  <w:proofErr w:type="gramStart"/>
                                  <w:r>
                                    <w:rPr>
                                      <w:i/>
                                      <w:sz w:val="36"/>
                                    </w:rPr>
                                    <w:t>kgCO</w:t>
                                  </w:r>
                                  <w:r w:rsidRPr="00A818ED">
                                    <w:t>2</w:t>
                                  </w:r>
                                  <w:r>
                                    <w:rPr>
                                      <w:i/>
                                      <w:sz w:val="36"/>
                                    </w:rPr>
                                    <w: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38F066" id="Text Box 7" o:spid="_x0000_s1029" type="#_x0000_t202" style="position:absolute;margin-left:37pt;margin-top:51.9pt;width:426.95pt;height:76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wiGgIAADMEAAAOAAAAZHJzL2Uyb0RvYy54bWysU01vGyEQvVfqf0Dc67Ud221WXkduIleV&#10;oiSSU+WMWfAiAUMBe9f99R1YfyntqeqFnWFm5+O9x/yuM5rshQ8KbEVHgyElwnKold1W9Mfr6tMX&#10;SkJktmYarKjoQQR6t/j4Yd66UoyhAV0LT7CIDWXrKtrE6MqiCLwRhoUBOGExKMEbFtH126L2rMXq&#10;Rhfj4XBWtOBr54GLEPD2oQ/SRa4vpeDxWcogItEVxdliPn0+N+ksFnNWbj1zjeLHMdg/TGGYstj0&#10;XOqBRUZ2Xv1RyijuIYCMAw6mACkVF3kH3GY0fLfNumFO5F0QnODOMIX/V5Y/7dfuxZPYfYUOCUyA&#10;tC6UAS/TPp30Jn1xUoJxhPBwhk10kXC8nE7GSMWUEo6x29kUnVSmuPztfIjfBBiSjIp6pCWjxfaP&#10;Ifapp5TUzMJKaZ2p0Za0FZ3dTIf5h3MEi2uLPS6zJit2m46ouqI3pz02UB9wPQ8988HxlcIZHlmI&#10;L8wj1bgRyjc+4yE1YC84WpQ04H/97T7lIwMYpaRF6VQ0/NwxLyjR3y1yczuaTJLWsjOZfh6j468j&#10;m+uI3Zl7QHWO8KE4ns2UH/XJlB7MG6p8mbpiiFmOvSsaT+Z97AWNr4SL5TInoboci4927XgqnVBN&#10;CL92b8y7Iw0RCXyCk8hY+Y6NPrfnY7mLIFWmKuHco3qEH5WZyT6+oiT9az9nXd764jcAAAD//wMA&#10;UEsDBBQABgAIAAAAIQDNnyZW5QAAAA8BAAAPAAAAZHJzL2Rvd25yZXYueG1sTI9PT4NAEMXvJn6H&#10;zZh4s4sollKWpsE0JkYPrb14G9gtENlZZLct+ukdT3qZZP699375arK9OJnRd44U3M4iEIZqpztq&#10;FOzfNjcpCB+QNPaOjIIv42FVXF7kmGl3pq057UIjWIR8hgraEIZMSl+3xqKfucEQ7w5utBi4HRup&#10;RzyzuO1lHEUP0mJH7NDiYMrW1B+7o1XwXG5ecVvFNv3uy6eXw3r43L8nSl1fTY9LLusliGCm8PcB&#10;vwycHwoOVrkjaS96BfN75gk8j+6Ygw8W8XwBolIQJ0kKssjlf47iBwAA//8DAFBLAQItABQABgAI&#10;AAAAIQC2gziS/gAAAOEBAAATAAAAAAAAAAAAAAAAAAAAAABbQ29udGVudF9UeXBlc10ueG1sUEsB&#10;Ai0AFAAGAAgAAAAhADj9If/WAAAAlAEAAAsAAAAAAAAAAAAAAAAALwEAAF9yZWxzLy5yZWxzUEsB&#10;Ai0AFAAGAAgAAAAhABNnnCIaAgAAMwQAAA4AAAAAAAAAAAAAAAAALgIAAGRycy9lMm9Eb2MueG1s&#10;UEsBAi0AFAAGAAgAAAAhAM2fJlblAAAADwEAAA8AAAAAAAAAAAAAAAAAdAQAAGRycy9kb3ducmV2&#10;LnhtbFBLBQYAAAAABAAEAPMAAACGBQAAAAA=&#10;" filled="f" stroked="f" strokeweight=".5pt">
                      <v:textbox>
                        <w:txbxContent>
                          <w:p w14:paraId="2D8758C1" w14:textId="77777777" w:rsidR="00C25F4E" w:rsidRDefault="00C25F4E" w:rsidP="00C25F4E">
                            <w:pPr>
                              <w:jc w:val="center"/>
                            </w:pPr>
                            <w:r>
                              <w:rPr>
                                <w:i/>
                                <w:sz w:val="36"/>
                              </w:rPr>
                              <w:t>“This site survey identified possible energy savings of 676,301.54 kWh/year, saving £27,470.55 &amp; 130,030.52 kgCO</w:t>
                            </w:r>
                            <w:r w:rsidRPr="00A818ED">
                              <w:t>2</w:t>
                            </w:r>
                            <w:r>
                              <w:rPr>
                                <w:i/>
                                <w:sz w:val="36"/>
                              </w:rPr>
                              <w:t>e”</w:t>
                            </w:r>
                          </w:p>
                        </w:txbxContent>
                      </v:textbox>
                    </v:shape>
                  </w:pict>
                </mc:Fallback>
              </mc:AlternateContent>
            </w:r>
          </w:p>
        </w:tc>
      </w:tr>
    </w:tbl>
    <w:p w14:paraId="067A6F79" w14:textId="77777777" w:rsidR="00C25F4E" w:rsidRPr="00697911" w:rsidRDefault="00C25F4E" w:rsidP="00C25F4E">
      <w:pPr>
        <w:rPr>
          <w:i/>
          <w:iCs/>
          <w:color w:val="808080" w:themeColor="background1" w:themeShade="80"/>
        </w:rPr>
      </w:pPr>
      <w:r>
        <w:rPr>
          <w:i/>
          <w:iCs/>
          <w:color w:val="808080" w:themeColor="background1" w:themeShade="80"/>
        </w:rPr>
        <w:br w:type="textWrapping" w:clear="all"/>
      </w:r>
    </w:p>
    <w:p w14:paraId="221331BA" w14:textId="77777777" w:rsidR="00C25F4E" w:rsidRDefault="00C25F4E" w:rsidP="00C25F4E">
      <w:pPr>
        <w:rPr>
          <w:i/>
          <w:iCs/>
          <w:color w:val="808080" w:themeColor="background1" w:themeShade="80"/>
        </w:rPr>
      </w:pPr>
    </w:p>
    <w:p w14:paraId="55676BF5" w14:textId="77777777" w:rsidR="00C25F4E" w:rsidRDefault="00C25F4E" w:rsidP="00C25F4E">
      <w:pPr>
        <w:rPr>
          <w:i/>
          <w:iCs/>
          <w:color w:val="808080" w:themeColor="background1" w:themeShade="80"/>
        </w:rPr>
      </w:pPr>
    </w:p>
    <w:p w14:paraId="7BA58977" w14:textId="77777777" w:rsidR="007B09A4" w:rsidRDefault="007B09A4" w:rsidP="00C25F4E">
      <w:pPr>
        <w:rPr>
          <w:i/>
          <w:iCs/>
          <w:color w:val="808080" w:themeColor="background1" w:themeShade="80"/>
        </w:rPr>
      </w:pPr>
    </w:p>
    <w:p w14:paraId="189796EA" w14:textId="77777777" w:rsidR="007B09A4" w:rsidRDefault="007B09A4" w:rsidP="007B09A4">
      <w:pPr>
        <w:rPr>
          <w:i/>
          <w:iCs/>
          <w:color w:val="808080" w:themeColor="background1" w:themeShade="80"/>
        </w:rPr>
      </w:pPr>
    </w:p>
    <w:p w14:paraId="0A854C14" w14:textId="77777777" w:rsidR="007B09A4" w:rsidRDefault="007B09A4" w:rsidP="007B09A4">
      <w:pPr>
        <w:rPr>
          <w:i/>
          <w:iCs/>
          <w:color w:val="808080" w:themeColor="background1" w:themeShade="80"/>
        </w:rPr>
      </w:pPr>
    </w:p>
    <w:p w14:paraId="36C4502A" w14:textId="77777777" w:rsidR="007B09A4" w:rsidRDefault="007B09A4" w:rsidP="007B09A4">
      <w:pPr>
        <w:pStyle w:val="Heading1"/>
      </w:pPr>
      <w:bookmarkStart w:id="1" w:name="_Toc117019775"/>
      <w:bookmarkStart w:id="2" w:name="_Toc153277113"/>
      <w:r>
        <w:t>ESOS Site Audit</w:t>
      </w:r>
      <w:bookmarkEnd w:id="1"/>
      <w:bookmarkEnd w:id="2"/>
    </w:p>
    <w:tbl>
      <w:tblPr>
        <w:tblW w:w="9999" w:type="dxa"/>
        <w:tblInd w:w="40" w:type="dxa"/>
        <w:tblCellMar>
          <w:left w:w="0" w:type="dxa"/>
          <w:right w:w="0" w:type="dxa"/>
        </w:tblCellMar>
        <w:tblLook w:val="0000" w:firstRow="0" w:lastRow="0" w:firstColumn="0" w:lastColumn="0" w:noHBand="0" w:noVBand="0"/>
      </w:tblPr>
      <w:tblGrid>
        <w:gridCol w:w="9999"/>
      </w:tblGrid>
      <w:tr w:rsidR="007B09A4" w14:paraId="12A0880C" w14:textId="77777777" w:rsidTr="00417726">
        <w:trPr>
          <w:trHeight w:val="3546"/>
        </w:trPr>
        <w:tc>
          <w:tcPr>
            <w:tcW w:w="9999" w:type="dxa"/>
          </w:tcPr>
          <w:sdt>
            <w:sdtPr>
              <w:id w:val="1660650702"/>
              <w:placeholder>
                <w:docPart w:val="06BF52635A70984B9C86C8A214DA1C62"/>
              </w:placeholder>
              <w15:dataBinding w:prefixMappings="xmlns:ns0='http://schemas.microsoft.com/temp/samples' " w:xpath="/ns0:employees[1]/ns0:employee[1]/ns0:CompanyName[1]" w:storeItemID="{00000000-0000-0000-0000-000000000000}"/>
              <w15:appearance w15:val="hidden"/>
            </w:sdtPr>
            <w:sdtContent>
              <w:p w14:paraId="24443E3D" w14:textId="77777777" w:rsidR="007B09A4" w:rsidRPr="00404FD7" w:rsidRDefault="007B09A4" w:rsidP="00417726">
                <w:pPr>
                  <w:pStyle w:val="Content"/>
                </w:pPr>
                <w:r w:rsidRPr="00404FD7">
                  <w:rPr>
                    <w:rStyle w:val="Heading5Char"/>
                    <w:rFonts w:ascii="Barlow" w:eastAsiaTheme="minorEastAsia" w:hAnsi="Barlow" w:cstheme="minorBidi"/>
                  </w:rPr>
                  <w:t>Address:</w:t>
                </w:r>
              </w:p>
              <w:p w14:paraId="691481F9" w14:textId="77777777" w:rsidR="007B09A4" w:rsidRPr="00404FD7" w:rsidRDefault="007B09A4" w:rsidP="00417726">
                <w:pPr>
                  <w:pStyle w:val="Content"/>
                </w:pPr>
                <w:r w:rsidRPr="00404FD7">
                  <w:t xml:space="preserve">Date: </w:t>
                </w:r>
              </w:p>
            </w:sdtContent>
          </w:sdt>
          <w:p w14:paraId="52CB292A" w14:textId="77777777" w:rsidR="007B09A4" w:rsidRDefault="007B09A4" w:rsidP="00417726"/>
          <w:p w14:paraId="56F705D3" w14:textId="77777777" w:rsidR="007B09A4" w:rsidRPr="00DF027C" w:rsidRDefault="007B09A4" w:rsidP="00417726">
            <w:pPr>
              <w:pStyle w:val="Content"/>
            </w:pPr>
            <w:r>
              <w:t>Phase 3 ESOS regulations require that 95% of an organisation total energy consumption is subjected to an ESOS compliant energy audit.</w:t>
            </w:r>
          </w:p>
          <w:p w14:paraId="5DA75A20" w14:textId="77777777" w:rsidR="007B09A4" w:rsidRDefault="007B09A4" w:rsidP="00417726">
            <w:pPr>
              <w:pStyle w:val="Content"/>
            </w:pPr>
            <w:r>
              <w:t xml:space="preserve">This building audit forms part of [Example Company]’s Phase 3 ESOS compliance.  For companies with large property </w:t>
            </w:r>
            <w:proofErr w:type="gramStart"/>
            <w:r>
              <w:t>portfolio</w:t>
            </w:r>
            <w:proofErr w:type="gramEnd"/>
            <w:r>
              <w:t>, ESOS regulations allow organisations to select a sample of properties to subject to an ESOS compliant audit.  This site was selected as a suitable candidate.  Sampling methodology and reasoning is retained in the evidence pack [Doc006].</w:t>
            </w:r>
          </w:p>
          <w:p w14:paraId="78395BBB" w14:textId="77777777" w:rsidR="007B09A4" w:rsidRDefault="007B09A4" w:rsidP="00417726">
            <w:pPr>
              <w:pStyle w:val="Content"/>
            </w:pPr>
            <w:r>
              <w:t>An ESOS energy audit should:</w:t>
            </w:r>
          </w:p>
          <w:p w14:paraId="4B811A88" w14:textId="77777777" w:rsidR="007B09A4" w:rsidRPr="00A818ED" w:rsidRDefault="007B09A4" w:rsidP="00417726">
            <w:pPr>
              <w:pStyle w:val="Content"/>
              <w:rPr>
                <w:i/>
                <w:iCs/>
              </w:rPr>
            </w:pPr>
            <w:r w:rsidRPr="00A818ED">
              <w:rPr>
                <w:i/>
                <w:iCs/>
              </w:rPr>
              <w:t>• Measure and understand the energy consumption of your assets and activities.</w:t>
            </w:r>
          </w:p>
          <w:p w14:paraId="32E3A827" w14:textId="77777777" w:rsidR="007B09A4" w:rsidRPr="00A818ED" w:rsidRDefault="007B09A4" w:rsidP="00417726">
            <w:pPr>
              <w:pStyle w:val="Content"/>
              <w:rPr>
                <w:i/>
                <w:iCs/>
              </w:rPr>
            </w:pPr>
            <w:r w:rsidRPr="00A818ED">
              <w:rPr>
                <w:i/>
                <w:iCs/>
              </w:rPr>
              <w:t>• Build an energy consumption profile showing where and how your organisation consumes energy. This data can also be used to identify any variations in your energy use, both between areas and over time.</w:t>
            </w:r>
          </w:p>
          <w:p w14:paraId="62B6A45A" w14:textId="77777777" w:rsidR="007B09A4" w:rsidRDefault="007B09A4" w:rsidP="00417726">
            <w:pPr>
              <w:pStyle w:val="Content"/>
            </w:pPr>
            <w:r w:rsidRPr="00A818ED">
              <w:rPr>
                <w:i/>
                <w:iCs/>
              </w:rPr>
              <w:t xml:space="preserve">• Identify patterns, build explanations for </w:t>
            </w:r>
            <w:proofErr w:type="gramStart"/>
            <w:r w:rsidRPr="00A818ED">
              <w:rPr>
                <w:i/>
                <w:iCs/>
              </w:rPr>
              <w:t>these</w:t>
            </w:r>
            <w:proofErr w:type="gramEnd"/>
            <w:r w:rsidRPr="00A818ED">
              <w:rPr>
                <w:i/>
                <w:iCs/>
              </w:rPr>
              <w:t xml:space="preserve"> and identify any opportunities to reduce your overall energy use through increased levels of efficiency. Implementing such opportunities may provide long-term savings and reduce the impact of future energy price increases </w:t>
            </w:r>
            <w:proofErr w:type="gramStart"/>
            <w:r w:rsidRPr="00A818ED">
              <w:rPr>
                <w:i/>
                <w:iCs/>
              </w:rPr>
              <w:t>for</w:t>
            </w:r>
            <w:proofErr w:type="gramEnd"/>
            <w:r w:rsidRPr="00A818ED">
              <w:rPr>
                <w:i/>
                <w:iCs/>
              </w:rPr>
              <w:t xml:space="preserve"> your organisation. Improved efficiency can also boost productivity and growth.</w:t>
            </w:r>
          </w:p>
          <w:p w14:paraId="13CBF5C7" w14:textId="77777777" w:rsidR="007B09A4" w:rsidRDefault="007B09A4" w:rsidP="00417726">
            <w:pPr>
              <w:pStyle w:val="Content"/>
            </w:pPr>
          </w:p>
        </w:tc>
      </w:tr>
    </w:tbl>
    <w:p w14:paraId="338FE30A" w14:textId="77777777" w:rsidR="007B09A4" w:rsidRDefault="007B09A4" w:rsidP="007B09A4">
      <w:pPr>
        <w:rPr>
          <w:color w:val="7030A0"/>
        </w:rPr>
      </w:pPr>
    </w:p>
    <w:p w14:paraId="3205D6B1" w14:textId="77777777" w:rsidR="007B09A4" w:rsidRDefault="007B09A4" w:rsidP="007B09A4">
      <w:pPr>
        <w:rPr>
          <w:color w:val="7030A0"/>
        </w:rPr>
      </w:pPr>
    </w:p>
    <w:p w14:paraId="250A18E6" w14:textId="77777777" w:rsidR="007B09A4" w:rsidRDefault="007B09A4" w:rsidP="007B09A4">
      <w:pPr>
        <w:rPr>
          <w:color w:val="7030A0"/>
        </w:rPr>
      </w:pPr>
    </w:p>
    <w:p w14:paraId="0F69E5CE" w14:textId="77777777" w:rsidR="007B09A4" w:rsidRDefault="007B09A4" w:rsidP="007B09A4">
      <w:pPr>
        <w:rPr>
          <w:color w:val="7030A0"/>
        </w:rPr>
      </w:pPr>
    </w:p>
    <w:p w14:paraId="6CA1D6CA" w14:textId="77777777" w:rsidR="007B09A4" w:rsidRDefault="007B09A4" w:rsidP="007B09A4">
      <w:pPr>
        <w:rPr>
          <w:color w:val="7030A0"/>
        </w:rPr>
      </w:pPr>
    </w:p>
    <w:p w14:paraId="17BA041D" w14:textId="77777777" w:rsidR="007B09A4" w:rsidRDefault="007B09A4" w:rsidP="007B09A4">
      <w:pPr>
        <w:rPr>
          <w:color w:val="7030A0"/>
        </w:rPr>
      </w:pPr>
    </w:p>
    <w:p w14:paraId="563C8268" w14:textId="77777777" w:rsidR="007B09A4" w:rsidRDefault="007B09A4" w:rsidP="007B09A4">
      <w:pPr>
        <w:rPr>
          <w:color w:val="7030A0"/>
        </w:rPr>
      </w:pPr>
    </w:p>
    <w:p w14:paraId="6A63C09F" w14:textId="77777777" w:rsidR="007B09A4" w:rsidRDefault="007B09A4" w:rsidP="007B09A4">
      <w:pPr>
        <w:rPr>
          <w:color w:val="7030A0"/>
        </w:rPr>
      </w:pPr>
    </w:p>
    <w:p w14:paraId="0FE182BC" w14:textId="77777777" w:rsidR="007B09A4" w:rsidRDefault="007B09A4" w:rsidP="007B09A4">
      <w:pPr>
        <w:rPr>
          <w:color w:val="7030A0"/>
        </w:rPr>
      </w:pPr>
    </w:p>
    <w:p w14:paraId="59611A25" w14:textId="77777777" w:rsidR="007B09A4" w:rsidRDefault="007B09A4" w:rsidP="007B09A4">
      <w:pPr>
        <w:rPr>
          <w:color w:val="7030A0"/>
        </w:rPr>
      </w:pPr>
    </w:p>
    <w:p w14:paraId="7D34F1F4" w14:textId="77777777" w:rsidR="007B09A4" w:rsidRDefault="007B09A4" w:rsidP="007B09A4">
      <w:pPr>
        <w:rPr>
          <w:color w:val="7030A0"/>
        </w:rPr>
      </w:pPr>
    </w:p>
    <w:p w14:paraId="733308C9" w14:textId="77777777" w:rsidR="007B09A4" w:rsidRDefault="007B09A4" w:rsidP="007B09A4">
      <w:pPr>
        <w:rPr>
          <w:color w:val="7030A0"/>
        </w:rPr>
      </w:pPr>
    </w:p>
    <w:p w14:paraId="07E4FDA3" w14:textId="77777777" w:rsidR="007B09A4" w:rsidRDefault="007B09A4" w:rsidP="00C25F4E">
      <w:pPr>
        <w:rPr>
          <w:i/>
          <w:iCs/>
          <w:color w:val="808080" w:themeColor="background1" w:themeShade="80"/>
        </w:rPr>
      </w:pPr>
    </w:p>
    <w:p w14:paraId="76E2F801" w14:textId="77777777" w:rsidR="00DE40E2" w:rsidRDefault="00DE40E2" w:rsidP="00DE40E2">
      <w:pPr>
        <w:jc w:val="center"/>
        <w:rPr>
          <w:color w:val="4472C4" w:themeColor="accent1"/>
          <w:sz w:val="32"/>
          <w:szCs w:val="32"/>
        </w:rPr>
      </w:pPr>
      <w:r w:rsidRPr="007658EB">
        <w:rPr>
          <w:color w:val="4472C4" w:themeColor="accent1"/>
          <w:sz w:val="32"/>
          <w:szCs w:val="32"/>
        </w:rPr>
        <w:lastRenderedPageBreak/>
        <w:t>Contents</w:t>
      </w:r>
    </w:p>
    <w:sdt>
      <w:sdtPr>
        <w:rPr>
          <w:rFonts w:asciiTheme="minorHAnsi" w:eastAsiaTheme="minorHAnsi" w:hAnsiTheme="minorHAnsi" w:cstheme="minorBidi"/>
          <w:color w:val="auto"/>
          <w:sz w:val="18"/>
          <w:szCs w:val="18"/>
          <w:lang w:val="en-GB"/>
        </w:rPr>
        <w:id w:val="762036613"/>
        <w:docPartObj>
          <w:docPartGallery w:val="Table of Contents"/>
          <w:docPartUnique/>
        </w:docPartObj>
      </w:sdtPr>
      <w:sdtEndPr>
        <w:rPr>
          <w:rFonts w:eastAsiaTheme="minorEastAsia"/>
          <w:b/>
          <w:bCs/>
          <w:noProof/>
        </w:rPr>
      </w:sdtEndPr>
      <w:sdtContent>
        <w:p w14:paraId="7C513B7D" w14:textId="77777777" w:rsidR="00DE40E2" w:rsidRPr="009E43C6" w:rsidRDefault="00DE40E2" w:rsidP="00DE40E2">
          <w:pPr>
            <w:pStyle w:val="TOCHeading"/>
            <w:jc w:val="center"/>
            <w:rPr>
              <w:sz w:val="18"/>
              <w:szCs w:val="18"/>
            </w:rPr>
          </w:pPr>
        </w:p>
        <w:p w14:paraId="536437CD" w14:textId="77777777" w:rsidR="008F375F" w:rsidRDefault="00DE40E2">
          <w:pPr>
            <w:pStyle w:val="TOC1"/>
            <w:tabs>
              <w:tab w:val="right" w:leader="dot" w:pos="10451"/>
            </w:tabs>
            <w:rPr>
              <w:noProof/>
              <w:kern w:val="2"/>
              <w:lang w:eastAsia="en-GB"/>
              <w14:ligatures w14:val="standardContextual"/>
            </w:rPr>
          </w:pPr>
          <w:r w:rsidRPr="009E43C6">
            <w:rPr>
              <w:sz w:val="20"/>
              <w:szCs w:val="20"/>
            </w:rPr>
            <w:fldChar w:fldCharType="begin"/>
          </w:r>
          <w:r w:rsidRPr="009E43C6">
            <w:rPr>
              <w:sz w:val="20"/>
              <w:szCs w:val="20"/>
            </w:rPr>
            <w:instrText xml:space="preserve"> TOC \o "1-3" \h \z \u </w:instrText>
          </w:r>
          <w:r w:rsidRPr="009E43C6">
            <w:rPr>
              <w:sz w:val="20"/>
              <w:szCs w:val="20"/>
            </w:rPr>
            <w:fldChar w:fldCharType="separate"/>
          </w:r>
          <w:hyperlink w:anchor="_Toc153277113" w:history="1">
            <w:r w:rsidR="008F375F" w:rsidRPr="00752D93">
              <w:rPr>
                <w:rStyle w:val="Hyperlink"/>
                <w:noProof/>
              </w:rPr>
              <w:t>ESOS Site Audit</w:t>
            </w:r>
            <w:r w:rsidR="008F375F">
              <w:rPr>
                <w:noProof/>
                <w:webHidden/>
              </w:rPr>
              <w:tab/>
            </w:r>
            <w:r w:rsidR="008F375F">
              <w:rPr>
                <w:noProof/>
                <w:webHidden/>
              </w:rPr>
              <w:fldChar w:fldCharType="begin"/>
            </w:r>
            <w:r w:rsidR="008F375F">
              <w:rPr>
                <w:noProof/>
                <w:webHidden/>
              </w:rPr>
              <w:instrText xml:space="preserve"> PAGEREF _Toc153277113 \h </w:instrText>
            </w:r>
            <w:r w:rsidR="008F375F">
              <w:rPr>
                <w:noProof/>
                <w:webHidden/>
              </w:rPr>
            </w:r>
            <w:r w:rsidR="008F375F">
              <w:rPr>
                <w:noProof/>
                <w:webHidden/>
              </w:rPr>
              <w:fldChar w:fldCharType="separate"/>
            </w:r>
            <w:r w:rsidR="008F375F">
              <w:rPr>
                <w:noProof/>
                <w:webHidden/>
              </w:rPr>
              <w:t>3</w:t>
            </w:r>
            <w:r w:rsidR="008F375F">
              <w:rPr>
                <w:noProof/>
                <w:webHidden/>
              </w:rPr>
              <w:fldChar w:fldCharType="end"/>
            </w:r>
          </w:hyperlink>
        </w:p>
        <w:p w14:paraId="46BD8405" w14:textId="77777777" w:rsidR="008F375F" w:rsidRDefault="008F375F">
          <w:pPr>
            <w:pStyle w:val="TOC1"/>
            <w:tabs>
              <w:tab w:val="right" w:leader="dot" w:pos="10451"/>
            </w:tabs>
            <w:rPr>
              <w:noProof/>
              <w:kern w:val="2"/>
              <w:lang w:eastAsia="en-GB"/>
              <w14:ligatures w14:val="standardContextual"/>
            </w:rPr>
          </w:pPr>
          <w:hyperlink w:anchor="_Toc153277114" w:history="1">
            <w:r w:rsidRPr="00752D93">
              <w:rPr>
                <w:rStyle w:val="Hyperlink"/>
                <w:noProof/>
              </w:rPr>
              <w:t>Identified Energy Saving Opportunities</w:t>
            </w:r>
            <w:r>
              <w:rPr>
                <w:noProof/>
                <w:webHidden/>
              </w:rPr>
              <w:tab/>
            </w:r>
            <w:r>
              <w:rPr>
                <w:noProof/>
                <w:webHidden/>
              </w:rPr>
              <w:fldChar w:fldCharType="begin"/>
            </w:r>
            <w:r>
              <w:rPr>
                <w:noProof/>
                <w:webHidden/>
              </w:rPr>
              <w:instrText xml:space="preserve"> PAGEREF _Toc153277114 \h </w:instrText>
            </w:r>
            <w:r>
              <w:rPr>
                <w:noProof/>
                <w:webHidden/>
              </w:rPr>
            </w:r>
            <w:r>
              <w:rPr>
                <w:noProof/>
                <w:webHidden/>
              </w:rPr>
              <w:fldChar w:fldCharType="separate"/>
            </w:r>
            <w:r>
              <w:rPr>
                <w:noProof/>
                <w:webHidden/>
              </w:rPr>
              <w:t>5</w:t>
            </w:r>
            <w:r>
              <w:rPr>
                <w:noProof/>
                <w:webHidden/>
              </w:rPr>
              <w:fldChar w:fldCharType="end"/>
            </w:r>
          </w:hyperlink>
        </w:p>
        <w:p w14:paraId="6F7E97C5" w14:textId="77777777" w:rsidR="008F375F" w:rsidRDefault="008F375F">
          <w:pPr>
            <w:pStyle w:val="TOC1"/>
            <w:tabs>
              <w:tab w:val="right" w:leader="dot" w:pos="10451"/>
            </w:tabs>
            <w:rPr>
              <w:noProof/>
              <w:kern w:val="2"/>
              <w:lang w:eastAsia="en-GB"/>
              <w14:ligatures w14:val="standardContextual"/>
            </w:rPr>
          </w:pPr>
          <w:hyperlink w:anchor="_Toc153277115" w:history="1">
            <w:r w:rsidRPr="00752D93">
              <w:rPr>
                <w:rStyle w:val="Hyperlink"/>
                <w:noProof/>
              </w:rPr>
              <w:t>1. Introduction</w:t>
            </w:r>
            <w:r>
              <w:rPr>
                <w:noProof/>
                <w:webHidden/>
              </w:rPr>
              <w:tab/>
            </w:r>
            <w:r>
              <w:rPr>
                <w:noProof/>
                <w:webHidden/>
              </w:rPr>
              <w:fldChar w:fldCharType="begin"/>
            </w:r>
            <w:r>
              <w:rPr>
                <w:noProof/>
                <w:webHidden/>
              </w:rPr>
              <w:instrText xml:space="preserve"> PAGEREF _Toc153277115 \h </w:instrText>
            </w:r>
            <w:r>
              <w:rPr>
                <w:noProof/>
                <w:webHidden/>
              </w:rPr>
            </w:r>
            <w:r>
              <w:rPr>
                <w:noProof/>
                <w:webHidden/>
              </w:rPr>
              <w:fldChar w:fldCharType="separate"/>
            </w:r>
            <w:r>
              <w:rPr>
                <w:noProof/>
                <w:webHidden/>
              </w:rPr>
              <w:t>6</w:t>
            </w:r>
            <w:r>
              <w:rPr>
                <w:noProof/>
                <w:webHidden/>
              </w:rPr>
              <w:fldChar w:fldCharType="end"/>
            </w:r>
          </w:hyperlink>
        </w:p>
        <w:p w14:paraId="6691463E" w14:textId="77777777" w:rsidR="008F375F" w:rsidRDefault="008F375F">
          <w:pPr>
            <w:pStyle w:val="TOC2"/>
            <w:tabs>
              <w:tab w:val="right" w:leader="dot" w:pos="10451"/>
            </w:tabs>
            <w:rPr>
              <w:noProof/>
              <w:kern w:val="2"/>
              <w:lang w:eastAsia="en-GB"/>
              <w14:ligatures w14:val="standardContextual"/>
            </w:rPr>
          </w:pPr>
          <w:hyperlink w:anchor="_Toc153277116" w:history="1">
            <w:r w:rsidRPr="00752D93">
              <w:rPr>
                <w:rStyle w:val="Hyperlink"/>
                <w:noProof/>
              </w:rPr>
              <w:t>1.1 Assessment Objectives</w:t>
            </w:r>
            <w:r>
              <w:rPr>
                <w:noProof/>
                <w:webHidden/>
              </w:rPr>
              <w:tab/>
            </w:r>
            <w:r>
              <w:rPr>
                <w:noProof/>
                <w:webHidden/>
              </w:rPr>
              <w:fldChar w:fldCharType="begin"/>
            </w:r>
            <w:r>
              <w:rPr>
                <w:noProof/>
                <w:webHidden/>
              </w:rPr>
              <w:instrText xml:space="preserve"> PAGEREF _Toc153277116 \h </w:instrText>
            </w:r>
            <w:r>
              <w:rPr>
                <w:noProof/>
                <w:webHidden/>
              </w:rPr>
            </w:r>
            <w:r>
              <w:rPr>
                <w:noProof/>
                <w:webHidden/>
              </w:rPr>
              <w:fldChar w:fldCharType="separate"/>
            </w:r>
            <w:r>
              <w:rPr>
                <w:noProof/>
                <w:webHidden/>
              </w:rPr>
              <w:t>6</w:t>
            </w:r>
            <w:r>
              <w:rPr>
                <w:noProof/>
                <w:webHidden/>
              </w:rPr>
              <w:fldChar w:fldCharType="end"/>
            </w:r>
          </w:hyperlink>
        </w:p>
        <w:p w14:paraId="6E40A518" w14:textId="77777777" w:rsidR="008F375F" w:rsidRDefault="008F375F">
          <w:pPr>
            <w:pStyle w:val="TOC2"/>
            <w:tabs>
              <w:tab w:val="right" w:leader="dot" w:pos="10451"/>
            </w:tabs>
            <w:rPr>
              <w:noProof/>
              <w:kern w:val="2"/>
              <w:lang w:eastAsia="en-GB"/>
              <w14:ligatures w14:val="standardContextual"/>
            </w:rPr>
          </w:pPr>
          <w:hyperlink w:anchor="_Toc153277117" w:history="1">
            <w:r w:rsidRPr="00752D93">
              <w:rPr>
                <w:rStyle w:val="Hyperlink"/>
                <w:noProof/>
              </w:rPr>
              <w:t>1.2 Scope of the Audit</w:t>
            </w:r>
            <w:r>
              <w:rPr>
                <w:noProof/>
                <w:webHidden/>
              </w:rPr>
              <w:tab/>
            </w:r>
            <w:r>
              <w:rPr>
                <w:noProof/>
                <w:webHidden/>
              </w:rPr>
              <w:fldChar w:fldCharType="begin"/>
            </w:r>
            <w:r>
              <w:rPr>
                <w:noProof/>
                <w:webHidden/>
              </w:rPr>
              <w:instrText xml:space="preserve"> PAGEREF _Toc153277117 \h </w:instrText>
            </w:r>
            <w:r>
              <w:rPr>
                <w:noProof/>
                <w:webHidden/>
              </w:rPr>
            </w:r>
            <w:r>
              <w:rPr>
                <w:noProof/>
                <w:webHidden/>
              </w:rPr>
              <w:fldChar w:fldCharType="separate"/>
            </w:r>
            <w:r>
              <w:rPr>
                <w:noProof/>
                <w:webHidden/>
              </w:rPr>
              <w:t>6</w:t>
            </w:r>
            <w:r>
              <w:rPr>
                <w:noProof/>
                <w:webHidden/>
              </w:rPr>
              <w:fldChar w:fldCharType="end"/>
            </w:r>
          </w:hyperlink>
        </w:p>
        <w:p w14:paraId="410A6B20" w14:textId="77777777" w:rsidR="008F375F" w:rsidRDefault="008F375F">
          <w:pPr>
            <w:pStyle w:val="TOC2"/>
            <w:tabs>
              <w:tab w:val="right" w:leader="dot" w:pos="10451"/>
            </w:tabs>
            <w:rPr>
              <w:noProof/>
              <w:kern w:val="2"/>
              <w:lang w:eastAsia="en-GB"/>
              <w14:ligatures w14:val="standardContextual"/>
            </w:rPr>
          </w:pPr>
          <w:hyperlink w:anchor="_Toc153277118" w:history="1">
            <w:r w:rsidRPr="00752D93">
              <w:rPr>
                <w:rStyle w:val="Hyperlink"/>
                <w:noProof/>
              </w:rPr>
              <w:t>1.3 Limitations</w:t>
            </w:r>
            <w:r>
              <w:rPr>
                <w:noProof/>
                <w:webHidden/>
              </w:rPr>
              <w:tab/>
            </w:r>
            <w:r>
              <w:rPr>
                <w:noProof/>
                <w:webHidden/>
              </w:rPr>
              <w:fldChar w:fldCharType="begin"/>
            </w:r>
            <w:r>
              <w:rPr>
                <w:noProof/>
                <w:webHidden/>
              </w:rPr>
              <w:instrText xml:space="preserve"> PAGEREF _Toc153277118 \h </w:instrText>
            </w:r>
            <w:r>
              <w:rPr>
                <w:noProof/>
                <w:webHidden/>
              </w:rPr>
            </w:r>
            <w:r>
              <w:rPr>
                <w:noProof/>
                <w:webHidden/>
              </w:rPr>
              <w:fldChar w:fldCharType="separate"/>
            </w:r>
            <w:r>
              <w:rPr>
                <w:noProof/>
                <w:webHidden/>
              </w:rPr>
              <w:t>8</w:t>
            </w:r>
            <w:r>
              <w:rPr>
                <w:noProof/>
                <w:webHidden/>
              </w:rPr>
              <w:fldChar w:fldCharType="end"/>
            </w:r>
          </w:hyperlink>
        </w:p>
        <w:p w14:paraId="47BC898F" w14:textId="77777777" w:rsidR="008F375F" w:rsidRDefault="008F375F">
          <w:pPr>
            <w:pStyle w:val="TOC2"/>
            <w:tabs>
              <w:tab w:val="right" w:leader="dot" w:pos="10451"/>
            </w:tabs>
            <w:rPr>
              <w:noProof/>
              <w:kern w:val="2"/>
              <w:lang w:eastAsia="en-GB"/>
              <w14:ligatures w14:val="standardContextual"/>
            </w:rPr>
          </w:pPr>
          <w:hyperlink w:anchor="_Toc153277119" w:history="1">
            <w:r w:rsidRPr="00752D93">
              <w:rPr>
                <w:rStyle w:val="Hyperlink"/>
                <w:noProof/>
              </w:rPr>
              <w:t>1.4 Data Review</w:t>
            </w:r>
            <w:r>
              <w:rPr>
                <w:noProof/>
                <w:webHidden/>
              </w:rPr>
              <w:tab/>
            </w:r>
            <w:r>
              <w:rPr>
                <w:noProof/>
                <w:webHidden/>
              </w:rPr>
              <w:fldChar w:fldCharType="begin"/>
            </w:r>
            <w:r>
              <w:rPr>
                <w:noProof/>
                <w:webHidden/>
              </w:rPr>
              <w:instrText xml:space="preserve"> PAGEREF _Toc153277119 \h </w:instrText>
            </w:r>
            <w:r>
              <w:rPr>
                <w:noProof/>
                <w:webHidden/>
              </w:rPr>
            </w:r>
            <w:r>
              <w:rPr>
                <w:noProof/>
                <w:webHidden/>
              </w:rPr>
              <w:fldChar w:fldCharType="separate"/>
            </w:r>
            <w:r>
              <w:rPr>
                <w:noProof/>
                <w:webHidden/>
              </w:rPr>
              <w:t>8</w:t>
            </w:r>
            <w:r>
              <w:rPr>
                <w:noProof/>
                <w:webHidden/>
              </w:rPr>
              <w:fldChar w:fldCharType="end"/>
            </w:r>
          </w:hyperlink>
        </w:p>
        <w:p w14:paraId="26F6121C" w14:textId="77777777" w:rsidR="008F375F" w:rsidRDefault="008F375F">
          <w:pPr>
            <w:pStyle w:val="TOC2"/>
            <w:tabs>
              <w:tab w:val="right" w:leader="dot" w:pos="10451"/>
            </w:tabs>
            <w:rPr>
              <w:noProof/>
              <w:kern w:val="2"/>
              <w:lang w:eastAsia="en-GB"/>
              <w14:ligatures w14:val="standardContextual"/>
            </w:rPr>
          </w:pPr>
          <w:hyperlink w:anchor="_Toc153277120" w:history="1">
            <w:r w:rsidRPr="00752D93">
              <w:rPr>
                <w:rStyle w:val="Hyperlink"/>
                <w:noProof/>
              </w:rPr>
              <w:t>1.5 Criteria for ranking opportunities for improving energy performance</w:t>
            </w:r>
            <w:r>
              <w:rPr>
                <w:noProof/>
                <w:webHidden/>
              </w:rPr>
              <w:tab/>
            </w:r>
            <w:r>
              <w:rPr>
                <w:noProof/>
                <w:webHidden/>
              </w:rPr>
              <w:fldChar w:fldCharType="begin"/>
            </w:r>
            <w:r>
              <w:rPr>
                <w:noProof/>
                <w:webHidden/>
              </w:rPr>
              <w:instrText xml:space="preserve"> PAGEREF _Toc153277120 \h </w:instrText>
            </w:r>
            <w:r>
              <w:rPr>
                <w:noProof/>
                <w:webHidden/>
              </w:rPr>
            </w:r>
            <w:r>
              <w:rPr>
                <w:noProof/>
                <w:webHidden/>
              </w:rPr>
              <w:fldChar w:fldCharType="separate"/>
            </w:r>
            <w:r>
              <w:rPr>
                <w:noProof/>
                <w:webHidden/>
              </w:rPr>
              <w:t>8</w:t>
            </w:r>
            <w:r>
              <w:rPr>
                <w:noProof/>
                <w:webHidden/>
              </w:rPr>
              <w:fldChar w:fldCharType="end"/>
            </w:r>
          </w:hyperlink>
        </w:p>
        <w:p w14:paraId="492189DF" w14:textId="77777777" w:rsidR="008F375F" w:rsidRDefault="008F375F">
          <w:pPr>
            <w:pStyle w:val="TOC2"/>
            <w:tabs>
              <w:tab w:val="right" w:leader="dot" w:pos="10451"/>
            </w:tabs>
            <w:rPr>
              <w:noProof/>
              <w:kern w:val="2"/>
              <w:lang w:eastAsia="en-GB"/>
              <w14:ligatures w14:val="standardContextual"/>
            </w:rPr>
          </w:pPr>
          <w:hyperlink w:anchor="_Toc153277121" w:history="1">
            <w:r w:rsidRPr="00752D93">
              <w:rPr>
                <w:rStyle w:val="Hyperlink"/>
                <w:noProof/>
              </w:rPr>
              <w:t>1.6 Basis for calculations, estimates and assumptions.</w:t>
            </w:r>
            <w:r>
              <w:rPr>
                <w:noProof/>
                <w:webHidden/>
              </w:rPr>
              <w:tab/>
            </w:r>
            <w:r>
              <w:rPr>
                <w:noProof/>
                <w:webHidden/>
              </w:rPr>
              <w:fldChar w:fldCharType="begin"/>
            </w:r>
            <w:r>
              <w:rPr>
                <w:noProof/>
                <w:webHidden/>
              </w:rPr>
              <w:instrText xml:space="preserve"> PAGEREF _Toc153277121 \h </w:instrText>
            </w:r>
            <w:r>
              <w:rPr>
                <w:noProof/>
                <w:webHidden/>
              </w:rPr>
            </w:r>
            <w:r>
              <w:rPr>
                <w:noProof/>
                <w:webHidden/>
              </w:rPr>
              <w:fldChar w:fldCharType="separate"/>
            </w:r>
            <w:r>
              <w:rPr>
                <w:noProof/>
                <w:webHidden/>
              </w:rPr>
              <w:t>8</w:t>
            </w:r>
            <w:r>
              <w:rPr>
                <w:noProof/>
                <w:webHidden/>
              </w:rPr>
              <w:fldChar w:fldCharType="end"/>
            </w:r>
          </w:hyperlink>
        </w:p>
        <w:p w14:paraId="26B317B7" w14:textId="77777777" w:rsidR="008F375F" w:rsidRDefault="008F375F">
          <w:pPr>
            <w:pStyle w:val="TOC2"/>
            <w:tabs>
              <w:tab w:val="right" w:leader="dot" w:pos="10451"/>
            </w:tabs>
            <w:rPr>
              <w:noProof/>
              <w:kern w:val="2"/>
              <w:lang w:eastAsia="en-GB"/>
              <w14:ligatures w14:val="standardContextual"/>
            </w:rPr>
          </w:pPr>
          <w:hyperlink w:anchor="_Toc153277122" w:history="1">
            <w:r w:rsidRPr="00752D93">
              <w:rPr>
                <w:rStyle w:val="Hyperlink"/>
                <w:noProof/>
              </w:rPr>
              <w:t>1.7 Site Summary</w:t>
            </w:r>
            <w:r>
              <w:rPr>
                <w:noProof/>
                <w:webHidden/>
              </w:rPr>
              <w:tab/>
            </w:r>
            <w:r>
              <w:rPr>
                <w:noProof/>
                <w:webHidden/>
              </w:rPr>
              <w:fldChar w:fldCharType="begin"/>
            </w:r>
            <w:r>
              <w:rPr>
                <w:noProof/>
                <w:webHidden/>
              </w:rPr>
              <w:instrText xml:space="preserve"> PAGEREF _Toc153277122 \h </w:instrText>
            </w:r>
            <w:r>
              <w:rPr>
                <w:noProof/>
                <w:webHidden/>
              </w:rPr>
            </w:r>
            <w:r>
              <w:rPr>
                <w:noProof/>
                <w:webHidden/>
              </w:rPr>
              <w:fldChar w:fldCharType="separate"/>
            </w:r>
            <w:r>
              <w:rPr>
                <w:noProof/>
                <w:webHidden/>
              </w:rPr>
              <w:t>9</w:t>
            </w:r>
            <w:r>
              <w:rPr>
                <w:noProof/>
                <w:webHidden/>
              </w:rPr>
              <w:fldChar w:fldCharType="end"/>
            </w:r>
          </w:hyperlink>
        </w:p>
        <w:p w14:paraId="3FA189F1" w14:textId="77777777" w:rsidR="008F375F" w:rsidRDefault="008F375F">
          <w:pPr>
            <w:pStyle w:val="TOC2"/>
            <w:tabs>
              <w:tab w:val="right" w:leader="dot" w:pos="10451"/>
            </w:tabs>
            <w:rPr>
              <w:noProof/>
              <w:kern w:val="2"/>
              <w:lang w:eastAsia="en-GB"/>
              <w14:ligatures w14:val="standardContextual"/>
            </w:rPr>
          </w:pPr>
          <w:hyperlink w:anchor="_Toc153277123" w:history="1">
            <w:r w:rsidRPr="00752D93">
              <w:rPr>
                <w:rStyle w:val="Hyperlink"/>
                <w:noProof/>
              </w:rPr>
              <w:t>1.8 Site Energy Consumption</w:t>
            </w:r>
            <w:r>
              <w:rPr>
                <w:noProof/>
                <w:webHidden/>
              </w:rPr>
              <w:tab/>
            </w:r>
            <w:r>
              <w:rPr>
                <w:noProof/>
                <w:webHidden/>
              </w:rPr>
              <w:fldChar w:fldCharType="begin"/>
            </w:r>
            <w:r>
              <w:rPr>
                <w:noProof/>
                <w:webHidden/>
              </w:rPr>
              <w:instrText xml:space="preserve"> PAGEREF _Toc153277123 \h </w:instrText>
            </w:r>
            <w:r>
              <w:rPr>
                <w:noProof/>
                <w:webHidden/>
              </w:rPr>
            </w:r>
            <w:r>
              <w:rPr>
                <w:noProof/>
                <w:webHidden/>
              </w:rPr>
              <w:fldChar w:fldCharType="separate"/>
            </w:r>
            <w:r>
              <w:rPr>
                <w:noProof/>
                <w:webHidden/>
              </w:rPr>
              <w:t>9</w:t>
            </w:r>
            <w:r>
              <w:rPr>
                <w:noProof/>
                <w:webHidden/>
              </w:rPr>
              <w:fldChar w:fldCharType="end"/>
            </w:r>
          </w:hyperlink>
        </w:p>
        <w:p w14:paraId="3335C0D0" w14:textId="77777777" w:rsidR="008F375F" w:rsidRDefault="008F375F">
          <w:pPr>
            <w:pStyle w:val="TOC2"/>
            <w:tabs>
              <w:tab w:val="right" w:leader="dot" w:pos="10451"/>
            </w:tabs>
            <w:rPr>
              <w:noProof/>
              <w:kern w:val="2"/>
              <w:lang w:eastAsia="en-GB"/>
              <w14:ligatures w14:val="standardContextual"/>
            </w:rPr>
          </w:pPr>
          <w:hyperlink w:anchor="_Toc153277124" w:history="1">
            <w:r w:rsidRPr="00752D93">
              <w:rPr>
                <w:rStyle w:val="Hyperlink"/>
                <w:noProof/>
              </w:rPr>
              <w:t>1.9 Carbon Emissions and Savings</w:t>
            </w:r>
            <w:r>
              <w:rPr>
                <w:noProof/>
                <w:webHidden/>
              </w:rPr>
              <w:tab/>
            </w:r>
            <w:r>
              <w:rPr>
                <w:noProof/>
                <w:webHidden/>
              </w:rPr>
              <w:fldChar w:fldCharType="begin"/>
            </w:r>
            <w:r>
              <w:rPr>
                <w:noProof/>
                <w:webHidden/>
              </w:rPr>
              <w:instrText xml:space="preserve"> PAGEREF _Toc153277124 \h </w:instrText>
            </w:r>
            <w:r>
              <w:rPr>
                <w:noProof/>
                <w:webHidden/>
              </w:rPr>
            </w:r>
            <w:r>
              <w:rPr>
                <w:noProof/>
                <w:webHidden/>
              </w:rPr>
              <w:fldChar w:fldCharType="separate"/>
            </w:r>
            <w:r>
              <w:rPr>
                <w:noProof/>
                <w:webHidden/>
              </w:rPr>
              <w:t>10</w:t>
            </w:r>
            <w:r>
              <w:rPr>
                <w:noProof/>
                <w:webHidden/>
              </w:rPr>
              <w:fldChar w:fldCharType="end"/>
            </w:r>
          </w:hyperlink>
        </w:p>
        <w:p w14:paraId="3032B25F" w14:textId="77777777" w:rsidR="008F375F" w:rsidRDefault="008F375F">
          <w:pPr>
            <w:pStyle w:val="TOC1"/>
            <w:tabs>
              <w:tab w:val="right" w:leader="dot" w:pos="10451"/>
            </w:tabs>
            <w:rPr>
              <w:noProof/>
              <w:kern w:val="2"/>
              <w:lang w:eastAsia="en-GB"/>
              <w14:ligatures w14:val="standardContextual"/>
            </w:rPr>
          </w:pPr>
          <w:hyperlink w:anchor="_Toc153277125" w:history="1">
            <w:r w:rsidRPr="00752D93">
              <w:rPr>
                <w:rStyle w:val="Hyperlink"/>
                <w:noProof/>
              </w:rPr>
              <w:t>2.0 Benchmarks</w:t>
            </w:r>
            <w:r>
              <w:rPr>
                <w:noProof/>
                <w:webHidden/>
              </w:rPr>
              <w:tab/>
            </w:r>
            <w:r>
              <w:rPr>
                <w:noProof/>
                <w:webHidden/>
              </w:rPr>
              <w:fldChar w:fldCharType="begin"/>
            </w:r>
            <w:r>
              <w:rPr>
                <w:noProof/>
                <w:webHidden/>
              </w:rPr>
              <w:instrText xml:space="preserve"> PAGEREF _Toc153277125 \h </w:instrText>
            </w:r>
            <w:r>
              <w:rPr>
                <w:noProof/>
                <w:webHidden/>
              </w:rPr>
            </w:r>
            <w:r>
              <w:rPr>
                <w:noProof/>
                <w:webHidden/>
              </w:rPr>
              <w:fldChar w:fldCharType="separate"/>
            </w:r>
            <w:r>
              <w:rPr>
                <w:noProof/>
                <w:webHidden/>
              </w:rPr>
              <w:t>10</w:t>
            </w:r>
            <w:r>
              <w:rPr>
                <w:noProof/>
                <w:webHidden/>
              </w:rPr>
              <w:fldChar w:fldCharType="end"/>
            </w:r>
          </w:hyperlink>
        </w:p>
        <w:p w14:paraId="23F1B2F1" w14:textId="77777777" w:rsidR="008F375F" w:rsidRDefault="008F375F">
          <w:pPr>
            <w:pStyle w:val="TOC2"/>
            <w:tabs>
              <w:tab w:val="right" w:leader="dot" w:pos="10451"/>
            </w:tabs>
            <w:rPr>
              <w:noProof/>
              <w:kern w:val="2"/>
              <w:lang w:eastAsia="en-GB"/>
              <w14:ligatures w14:val="standardContextual"/>
            </w:rPr>
          </w:pPr>
          <w:hyperlink w:anchor="_Toc153277126" w:history="1">
            <w:r w:rsidRPr="00752D93">
              <w:rPr>
                <w:rStyle w:val="Hyperlink"/>
                <w:noProof/>
                <w:lang w:val="en-US"/>
              </w:rPr>
              <w:t>Gas (Fossil Thermal) Benchmark</w:t>
            </w:r>
            <w:r>
              <w:rPr>
                <w:noProof/>
                <w:webHidden/>
              </w:rPr>
              <w:tab/>
            </w:r>
            <w:r>
              <w:rPr>
                <w:noProof/>
                <w:webHidden/>
              </w:rPr>
              <w:fldChar w:fldCharType="begin"/>
            </w:r>
            <w:r>
              <w:rPr>
                <w:noProof/>
                <w:webHidden/>
              </w:rPr>
              <w:instrText xml:space="preserve"> PAGEREF _Toc153277126 \h </w:instrText>
            </w:r>
            <w:r>
              <w:rPr>
                <w:noProof/>
                <w:webHidden/>
              </w:rPr>
            </w:r>
            <w:r>
              <w:rPr>
                <w:noProof/>
                <w:webHidden/>
              </w:rPr>
              <w:fldChar w:fldCharType="separate"/>
            </w:r>
            <w:r>
              <w:rPr>
                <w:noProof/>
                <w:webHidden/>
              </w:rPr>
              <w:t>10</w:t>
            </w:r>
            <w:r>
              <w:rPr>
                <w:noProof/>
                <w:webHidden/>
              </w:rPr>
              <w:fldChar w:fldCharType="end"/>
            </w:r>
          </w:hyperlink>
        </w:p>
        <w:p w14:paraId="0A6A8585" w14:textId="77777777" w:rsidR="008F375F" w:rsidRDefault="008F375F">
          <w:pPr>
            <w:pStyle w:val="TOC2"/>
            <w:tabs>
              <w:tab w:val="right" w:leader="dot" w:pos="10451"/>
            </w:tabs>
            <w:rPr>
              <w:noProof/>
              <w:kern w:val="2"/>
              <w:lang w:eastAsia="en-GB"/>
              <w14:ligatures w14:val="standardContextual"/>
            </w:rPr>
          </w:pPr>
          <w:hyperlink w:anchor="_Toc153277127" w:history="1">
            <w:r w:rsidRPr="00752D93">
              <w:rPr>
                <w:rStyle w:val="Hyperlink"/>
                <w:noProof/>
                <w:lang w:val="en-US"/>
              </w:rPr>
              <w:t>Electricity Benchmark</w:t>
            </w:r>
            <w:r>
              <w:rPr>
                <w:noProof/>
                <w:webHidden/>
              </w:rPr>
              <w:tab/>
            </w:r>
            <w:r>
              <w:rPr>
                <w:noProof/>
                <w:webHidden/>
              </w:rPr>
              <w:fldChar w:fldCharType="begin"/>
            </w:r>
            <w:r>
              <w:rPr>
                <w:noProof/>
                <w:webHidden/>
              </w:rPr>
              <w:instrText xml:space="preserve"> PAGEREF _Toc153277127 \h </w:instrText>
            </w:r>
            <w:r>
              <w:rPr>
                <w:noProof/>
                <w:webHidden/>
              </w:rPr>
            </w:r>
            <w:r>
              <w:rPr>
                <w:noProof/>
                <w:webHidden/>
              </w:rPr>
              <w:fldChar w:fldCharType="separate"/>
            </w:r>
            <w:r>
              <w:rPr>
                <w:noProof/>
                <w:webHidden/>
              </w:rPr>
              <w:t>10</w:t>
            </w:r>
            <w:r>
              <w:rPr>
                <w:noProof/>
                <w:webHidden/>
              </w:rPr>
              <w:fldChar w:fldCharType="end"/>
            </w:r>
          </w:hyperlink>
        </w:p>
        <w:p w14:paraId="3390FB1C" w14:textId="77777777" w:rsidR="008F375F" w:rsidRDefault="008F375F">
          <w:pPr>
            <w:pStyle w:val="TOC1"/>
            <w:tabs>
              <w:tab w:val="right" w:leader="dot" w:pos="10451"/>
            </w:tabs>
            <w:rPr>
              <w:noProof/>
              <w:kern w:val="2"/>
              <w:lang w:eastAsia="en-GB"/>
              <w14:ligatures w14:val="standardContextual"/>
            </w:rPr>
          </w:pPr>
          <w:hyperlink w:anchor="_Toc153277128" w:history="1">
            <w:r w:rsidRPr="00752D93">
              <w:rPr>
                <w:rStyle w:val="Hyperlink"/>
                <w:noProof/>
              </w:rPr>
              <w:t>3.0  Energy Saving Opportunities</w:t>
            </w:r>
            <w:r>
              <w:rPr>
                <w:noProof/>
                <w:webHidden/>
              </w:rPr>
              <w:tab/>
            </w:r>
            <w:r>
              <w:rPr>
                <w:noProof/>
                <w:webHidden/>
              </w:rPr>
              <w:fldChar w:fldCharType="begin"/>
            </w:r>
            <w:r>
              <w:rPr>
                <w:noProof/>
                <w:webHidden/>
              </w:rPr>
              <w:instrText xml:space="preserve"> PAGEREF _Toc153277128 \h </w:instrText>
            </w:r>
            <w:r>
              <w:rPr>
                <w:noProof/>
                <w:webHidden/>
              </w:rPr>
            </w:r>
            <w:r>
              <w:rPr>
                <w:noProof/>
                <w:webHidden/>
              </w:rPr>
              <w:fldChar w:fldCharType="separate"/>
            </w:r>
            <w:r>
              <w:rPr>
                <w:noProof/>
                <w:webHidden/>
              </w:rPr>
              <w:t>12</w:t>
            </w:r>
            <w:r>
              <w:rPr>
                <w:noProof/>
                <w:webHidden/>
              </w:rPr>
              <w:fldChar w:fldCharType="end"/>
            </w:r>
          </w:hyperlink>
        </w:p>
        <w:p w14:paraId="5BFE3910" w14:textId="77777777" w:rsidR="008F375F" w:rsidRDefault="008F375F">
          <w:pPr>
            <w:pStyle w:val="TOC2"/>
            <w:tabs>
              <w:tab w:val="right" w:leader="dot" w:pos="10451"/>
            </w:tabs>
            <w:rPr>
              <w:noProof/>
              <w:kern w:val="2"/>
              <w:lang w:eastAsia="en-GB"/>
              <w14:ligatures w14:val="standardContextual"/>
            </w:rPr>
          </w:pPr>
          <w:hyperlink w:anchor="_Toc153277129" w:history="1">
            <w:r w:rsidRPr="00752D93">
              <w:rPr>
                <w:rStyle w:val="Hyperlink"/>
                <w:noProof/>
              </w:rPr>
              <w:t>Boiler Replacement</w:t>
            </w:r>
            <w:r>
              <w:rPr>
                <w:noProof/>
                <w:webHidden/>
              </w:rPr>
              <w:tab/>
            </w:r>
            <w:r>
              <w:rPr>
                <w:noProof/>
                <w:webHidden/>
              </w:rPr>
              <w:fldChar w:fldCharType="begin"/>
            </w:r>
            <w:r>
              <w:rPr>
                <w:noProof/>
                <w:webHidden/>
              </w:rPr>
              <w:instrText xml:space="preserve"> PAGEREF _Toc153277129 \h </w:instrText>
            </w:r>
            <w:r>
              <w:rPr>
                <w:noProof/>
                <w:webHidden/>
              </w:rPr>
            </w:r>
            <w:r>
              <w:rPr>
                <w:noProof/>
                <w:webHidden/>
              </w:rPr>
              <w:fldChar w:fldCharType="separate"/>
            </w:r>
            <w:r>
              <w:rPr>
                <w:noProof/>
                <w:webHidden/>
              </w:rPr>
              <w:t>12</w:t>
            </w:r>
            <w:r>
              <w:rPr>
                <w:noProof/>
                <w:webHidden/>
              </w:rPr>
              <w:fldChar w:fldCharType="end"/>
            </w:r>
          </w:hyperlink>
        </w:p>
        <w:p w14:paraId="42DFF720" w14:textId="77777777" w:rsidR="008F375F" w:rsidRDefault="008F375F">
          <w:pPr>
            <w:pStyle w:val="TOC2"/>
            <w:tabs>
              <w:tab w:val="right" w:leader="dot" w:pos="10451"/>
            </w:tabs>
            <w:rPr>
              <w:noProof/>
              <w:kern w:val="2"/>
              <w:lang w:eastAsia="en-GB"/>
              <w14:ligatures w14:val="standardContextual"/>
            </w:rPr>
          </w:pPr>
          <w:hyperlink w:anchor="_Toc153277130" w:history="1">
            <w:r w:rsidRPr="00752D93">
              <w:rPr>
                <w:rStyle w:val="Hyperlink"/>
                <w:noProof/>
              </w:rPr>
              <w:t>Solar Panels (Photovoltaics)</w:t>
            </w:r>
            <w:r>
              <w:rPr>
                <w:noProof/>
                <w:webHidden/>
              </w:rPr>
              <w:tab/>
            </w:r>
            <w:r>
              <w:rPr>
                <w:noProof/>
                <w:webHidden/>
              </w:rPr>
              <w:fldChar w:fldCharType="begin"/>
            </w:r>
            <w:r>
              <w:rPr>
                <w:noProof/>
                <w:webHidden/>
              </w:rPr>
              <w:instrText xml:space="preserve"> PAGEREF _Toc153277130 \h </w:instrText>
            </w:r>
            <w:r>
              <w:rPr>
                <w:noProof/>
                <w:webHidden/>
              </w:rPr>
            </w:r>
            <w:r>
              <w:rPr>
                <w:noProof/>
                <w:webHidden/>
              </w:rPr>
              <w:fldChar w:fldCharType="separate"/>
            </w:r>
            <w:r>
              <w:rPr>
                <w:noProof/>
                <w:webHidden/>
              </w:rPr>
              <w:t>13</w:t>
            </w:r>
            <w:r>
              <w:rPr>
                <w:noProof/>
                <w:webHidden/>
              </w:rPr>
              <w:fldChar w:fldCharType="end"/>
            </w:r>
          </w:hyperlink>
        </w:p>
        <w:p w14:paraId="25185813" w14:textId="77777777" w:rsidR="008F375F" w:rsidRDefault="008F375F">
          <w:pPr>
            <w:pStyle w:val="TOC2"/>
            <w:tabs>
              <w:tab w:val="right" w:leader="dot" w:pos="10451"/>
            </w:tabs>
            <w:rPr>
              <w:noProof/>
              <w:kern w:val="2"/>
              <w:lang w:eastAsia="en-GB"/>
              <w14:ligatures w14:val="standardContextual"/>
            </w:rPr>
          </w:pPr>
          <w:hyperlink w:anchor="_Toc153277131" w:history="1">
            <w:r w:rsidRPr="00752D93">
              <w:rPr>
                <w:rStyle w:val="Hyperlink"/>
                <w:noProof/>
              </w:rPr>
              <w:t>Commercial Heat Pump</w:t>
            </w:r>
            <w:r>
              <w:rPr>
                <w:noProof/>
                <w:webHidden/>
              </w:rPr>
              <w:tab/>
            </w:r>
            <w:r>
              <w:rPr>
                <w:noProof/>
                <w:webHidden/>
              </w:rPr>
              <w:fldChar w:fldCharType="begin"/>
            </w:r>
            <w:r>
              <w:rPr>
                <w:noProof/>
                <w:webHidden/>
              </w:rPr>
              <w:instrText xml:space="preserve"> PAGEREF _Toc153277131 \h </w:instrText>
            </w:r>
            <w:r>
              <w:rPr>
                <w:noProof/>
                <w:webHidden/>
              </w:rPr>
            </w:r>
            <w:r>
              <w:rPr>
                <w:noProof/>
                <w:webHidden/>
              </w:rPr>
              <w:fldChar w:fldCharType="separate"/>
            </w:r>
            <w:r>
              <w:rPr>
                <w:noProof/>
                <w:webHidden/>
              </w:rPr>
              <w:t>13</w:t>
            </w:r>
            <w:r>
              <w:rPr>
                <w:noProof/>
                <w:webHidden/>
              </w:rPr>
              <w:fldChar w:fldCharType="end"/>
            </w:r>
          </w:hyperlink>
        </w:p>
        <w:p w14:paraId="31F79563" w14:textId="77777777" w:rsidR="008F375F" w:rsidRDefault="008F375F">
          <w:pPr>
            <w:pStyle w:val="TOC2"/>
            <w:tabs>
              <w:tab w:val="right" w:leader="dot" w:pos="10451"/>
            </w:tabs>
            <w:rPr>
              <w:noProof/>
              <w:kern w:val="2"/>
              <w:lang w:eastAsia="en-GB"/>
              <w14:ligatures w14:val="standardContextual"/>
            </w:rPr>
          </w:pPr>
          <w:hyperlink w:anchor="_Toc153277132" w:history="1">
            <w:r w:rsidRPr="00752D93">
              <w:rPr>
                <w:rStyle w:val="Hyperlink"/>
                <w:noProof/>
              </w:rPr>
              <w:t>Burner Management Unit</w:t>
            </w:r>
            <w:r>
              <w:rPr>
                <w:noProof/>
                <w:webHidden/>
              </w:rPr>
              <w:tab/>
            </w:r>
            <w:r>
              <w:rPr>
                <w:noProof/>
                <w:webHidden/>
              </w:rPr>
              <w:fldChar w:fldCharType="begin"/>
            </w:r>
            <w:r>
              <w:rPr>
                <w:noProof/>
                <w:webHidden/>
              </w:rPr>
              <w:instrText xml:space="preserve"> PAGEREF _Toc153277132 \h </w:instrText>
            </w:r>
            <w:r>
              <w:rPr>
                <w:noProof/>
                <w:webHidden/>
              </w:rPr>
            </w:r>
            <w:r>
              <w:rPr>
                <w:noProof/>
                <w:webHidden/>
              </w:rPr>
              <w:fldChar w:fldCharType="separate"/>
            </w:r>
            <w:r>
              <w:rPr>
                <w:noProof/>
                <w:webHidden/>
              </w:rPr>
              <w:t>14</w:t>
            </w:r>
            <w:r>
              <w:rPr>
                <w:noProof/>
                <w:webHidden/>
              </w:rPr>
              <w:fldChar w:fldCharType="end"/>
            </w:r>
          </w:hyperlink>
        </w:p>
        <w:p w14:paraId="022AD18F" w14:textId="77777777" w:rsidR="008F375F" w:rsidRDefault="008F375F">
          <w:pPr>
            <w:pStyle w:val="TOC2"/>
            <w:tabs>
              <w:tab w:val="right" w:leader="dot" w:pos="10451"/>
            </w:tabs>
            <w:rPr>
              <w:noProof/>
              <w:kern w:val="2"/>
              <w:lang w:eastAsia="en-GB"/>
              <w14:ligatures w14:val="standardContextual"/>
            </w:rPr>
          </w:pPr>
          <w:hyperlink w:anchor="_Toc153277133" w:history="1">
            <w:r w:rsidRPr="00752D93">
              <w:rPr>
                <w:rStyle w:val="Hyperlink"/>
                <w:noProof/>
              </w:rPr>
              <w:t>Heat Transfer Fluid</w:t>
            </w:r>
            <w:r>
              <w:rPr>
                <w:noProof/>
                <w:webHidden/>
              </w:rPr>
              <w:tab/>
            </w:r>
            <w:r>
              <w:rPr>
                <w:noProof/>
                <w:webHidden/>
              </w:rPr>
              <w:fldChar w:fldCharType="begin"/>
            </w:r>
            <w:r>
              <w:rPr>
                <w:noProof/>
                <w:webHidden/>
              </w:rPr>
              <w:instrText xml:space="preserve"> PAGEREF _Toc153277133 \h </w:instrText>
            </w:r>
            <w:r>
              <w:rPr>
                <w:noProof/>
                <w:webHidden/>
              </w:rPr>
            </w:r>
            <w:r>
              <w:rPr>
                <w:noProof/>
                <w:webHidden/>
              </w:rPr>
              <w:fldChar w:fldCharType="separate"/>
            </w:r>
            <w:r>
              <w:rPr>
                <w:noProof/>
                <w:webHidden/>
              </w:rPr>
              <w:t>15</w:t>
            </w:r>
            <w:r>
              <w:rPr>
                <w:noProof/>
                <w:webHidden/>
              </w:rPr>
              <w:fldChar w:fldCharType="end"/>
            </w:r>
          </w:hyperlink>
        </w:p>
        <w:p w14:paraId="3FB5FF37" w14:textId="77777777" w:rsidR="008F375F" w:rsidRDefault="008F375F">
          <w:pPr>
            <w:pStyle w:val="TOC2"/>
            <w:tabs>
              <w:tab w:val="right" w:leader="dot" w:pos="10451"/>
            </w:tabs>
            <w:rPr>
              <w:noProof/>
              <w:kern w:val="2"/>
              <w:lang w:eastAsia="en-GB"/>
              <w14:ligatures w14:val="standardContextual"/>
            </w:rPr>
          </w:pPr>
          <w:hyperlink w:anchor="_Toc153277134" w:history="1">
            <w:r w:rsidRPr="00752D93">
              <w:rPr>
                <w:rStyle w:val="Hyperlink"/>
                <w:noProof/>
              </w:rPr>
              <w:t>Energy Monitoring</w:t>
            </w:r>
            <w:r>
              <w:rPr>
                <w:noProof/>
                <w:webHidden/>
              </w:rPr>
              <w:tab/>
            </w:r>
            <w:r>
              <w:rPr>
                <w:noProof/>
                <w:webHidden/>
              </w:rPr>
              <w:fldChar w:fldCharType="begin"/>
            </w:r>
            <w:r>
              <w:rPr>
                <w:noProof/>
                <w:webHidden/>
              </w:rPr>
              <w:instrText xml:space="preserve"> PAGEREF _Toc153277134 \h </w:instrText>
            </w:r>
            <w:r>
              <w:rPr>
                <w:noProof/>
                <w:webHidden/>
              </w:rPr>
            </w:r>
            <w:r>
              <w:rPr>
                <w:noProof/>
                <w:webHidden/>
              </w:rPr>
              <w:fldChar w:fldCharType="separate"/>
            </w:r>
            <w:r>
              <w:rPr>
                <w:noProof/>
                <w:webHidden/>
              </w:rPr>
              <w:t>16</w:t>
            </w:r>
            <w:r>
              <w:rPr>
                <w:noProof/>
                <w:webHidden/>
              </w:rPr>
              <w:fldChar w:fldCharType="end"/>
            </w:r>
          </w:hyperlink>
        </w:p>
        <w:p w14:paraId="440CB786" w14:textId="77777777" w:rsidR="008F375F" w:rsidRDefault="008F375F">
          <w:pPr>
            <w:pStyle w:val="TOC1"/>
            <w:tabs>
              <w:tab w:val="right" w:leader="dot" w:pos="10451"/>
            </w:tabs>
            <w:rPr>
              <w:noProof/>
              <w:kern w:val="2"/>
              <w:lang w:eastAsia="en-GB"/>
              <w14:ligatures w14:val="standardContextual"/>
            </w:rPr>
          </w:pPr>
          <w:hyperlink w:anchor="_Toc153277135" w:history="1">
            <w:r w:rsidRPr="00752D93">
              <w:rPr>
                <w:rStyle w:val="Hyperlink"/>
                <w:rFonts w:ascii="Calibri" w:eastAsia="Calibri" w:hAnsi="Calibri" w:cs="Times New Roman"/>
                <w:bCs/>
                <w:noProof/>
              </w:rPr>
              <w:t>4.0 Energy Profiling</w:t>
            </w:r>
            <w:r>
              <w:rPr>
                <w:noProof/>
                <w:webHidden/>
              </w:rPr>
              <w:tab/>
            </w:r>
            <w:r>
              <w:rPr>
                <w:noProof/>
                <w:webHidden/>
              </w:rPr>
              <w:fldChar w:fldCharType="begin"/>
            </w:r>
            <w:r>
              <w:rPr>
                <w:noProof/>
                <w:webHidden/>
              </w:rPr>
              <w:instrText xml:space="preserve"> PAGEREF _Toc153277135 \h </w:instrText>
            </w:r>
            <w:r>
              <w:rPr>
                <w:noProof/>
                <w:webHidden/>
              </w:rPr>
            </w:r>
            <w:r>
              <w:rPr>
                <w:noProof/>
                <w:webHidden/>
              </w:rPr>
              <w:fldChar w:fldCharType="separate"/>
            </w:r>
            <w:r>
              <w:rPr>
                <w:noProof/>
                <w:webHidden/>
              </w:rPr>
              <w:t>18</w:t>
            </w:r>
            <w:r>
              <w:rPr>
                <w:noProof/>
                <w:webHidden/>
              </w:rPr>
              <w:fldChar w:fldCharType="end"/>
            </w:r>
          </w:hyperlink>
        </w:p>
        <w:p w14:paraId="36E978A8" w14:textId="77777777" w:rsidR="008F375F" w:rsidRDefault="008F375F">
          <w:pPr>
            <w:pStyle w:val="TOC2"/>
            <w:tabs>
              <w:tab w:val="right" w:leader="dot" w:pos="10451"/>
            </w:tabs>
            <w:rPr>
              <w:noProof/>
              <w:kern w:val="2"/>
              <w:lang w:eastAsia="en-GB"/>
              <w14:ligatures w14:val="standardContextual"/>
            </w:rPr>
          </w:pPr>
          <w:hyperlink w:anchor="_Toc153277136" w:history="1">
            <w:r w:rsidRPr="00752D93">
              <w:rPr>
                <w:rStyle w:val="Hyperlink"/>
                <w:rFonts w:ascii="Calibri Light" w:eastAsia="Times New Roman" w:hAnsi="Calibri Light" w:cs="Times New Roman"/>
                <w:noProof/>
              </w:rPr>
              <w:t>4.1 Energy Consumption Profile</w:t>
            </w:r>
            <w:r>
              <w:rPr>
                <w:noProof/>
                <w:webHidden/>
              </w:rPr>
              <w:tab/>
            </w:r>
            <w:r>
              <w:rPr>
                <w:noProof/>
                <w:webHidden/>
              </w:rPr>
              <w:fldChar w:fldCharType="begin"/>
            </w:r>
            <w:r>
              <w:rPr>
                <w:noProof/>
                <w:webHidden/>
              </w:rPr>
              <w:instrText xml:space="preserve"> PAGEREF _Toc153277136 \h </w:instrText>
            </w:r>
            <w:r>
              <w:rPr>
                <w:noProof/>
                <w:webHidden/>
              </w:rPr>
            </w:r>
            <w:r>
              <w:rPr>
                <w:noProof/>
                <w:webHidden/>
              </w:rPr>
              <w:fldChar w:fldCharType="separate"/>
            </w:r>
            <w:r>
              <w:rPr>
                <w:noProof/>
                <w:webHidden/>
              </w:rPr>
              <w:t>18</w:t>
            </w:r>
            <w:r>
              <w:rPr>
                <w:noProof/>
                <w:webHidden/>
              </w:rPr>
              <w:fldChar w:fldCharType="end"/>
            </w:r>
          </w:hyperlink>
        </w:p>
        <w:p w14:paraId="35C68ADE" w14:textId="77777777" w:rsidR="008F375F" w:rsidRDefault="008F375F">
          <w:pPr>
            <w:pStyle w:val="TOC2"/>
            <w:tabs>
              <w:tab w:val="right" w:leader="dot" w:pos="10451"/>
            </w:tabs>
            <w:rPr>
              <w:noProof/>
              <w:kern w:val="2"/>
              <w:lang w:eastAsia="en-GB"/>
              <w14:ligatures w14:val="standardContextual"/>
            </w:rPr>
          </w:pPr>
          <w:hyperlink w:anchor="_Toc153277137" w:history="1">
            <w:r w:rsidRPr="00752D93">
              <w:rPr>
                <w:rStyle w:val="Hyperlink"/>
                <w:rFonts w:ascii="Calibri Light" w:eastAsia="Times New Roman" w:hAnsi="Calibri Light" w:cs="Times New Roman"/>
                <w:noProof/>
              </w:rPr>
              <w:t>4.2 Gas Annual Consumption</w:t>
            </w:r>
            <w:r>
              <w:rPr>
                <w:noProof/>
                <w:webHidden/>
              </w:rPr>
              <w:tab/>
            </w:r>
            <w:r>
              <w:rPr>
                <w:noProof/>
                <w:webHidden/>
              </w:rPr>
              <w:fldChar w:fldCharType="begin"/>
            </w:r>
            <w:r>
              <w:rPr>
                <w:noProof/>
                <w:webHidden/>
              </w:rPr>
              <w:instrText xml:space="preserve"> PAGEREF _Toc153277137 \h </w:instrText>
            </w:r>
            <w:r>
              <w:rPr>
                <w:noProof/>
                <w:webHidden/>
              </w:rPr>
            </w:r>
            <w:r>
              <w:rPr>
                <w:noProof/>
                <w:webHidden/>
              </w:rPr>
              <w:fldChar w:fldCharType="separate"/>
            </w:r>
            <w:r>
              <w:rPr>
                <w:noProof/>
                <w:webHidden/>
              </w:rPr>
              <w:t>18</w:t>
            </w:r>
            <w:r>
              <w:rPr>
                <w:noProof/>
                <w:webHidden/>
              </w:rPr>
              <w:fldChar w:fldCharType="end"/>
            </w:r>
          </w:hyperlink>
        </w:p>
        <w:p w14:paraId="1CCA2537" w14:textId="77777777" w:rsidR="008F375F" w:rsidRDefault="008F375F">
          <w:pPr>
            <w:pStyle w:val="TOC2"/>
            <w:tabs>
              <w:tab w:val="right" w:leader="dot" w:pos="10451"/>
            </w:tabs>
            <w:rPr>
              <w:noProof/>
              <w:kern w:val="2"/>
              <w:lang w:eastAsia="en-GB"/>
              <w14:ligatures w14:val="standardContextual"/>
            </w:rPr>
          </w:pPr>
          <w:hyperlink w:anchor="_Toc153277138" w:history="1">
            <w:r w:rsidRPr="00752D93">
              <w:rPr>
                <w:rStyle w:val="Hyperlink"/>
                <w:rFonts w:ascii="Calibri Light" w:eastAsia="Times New Roman" w:hAnsi="Calibri Light" w:cs="Times New Roman"/>
                <w:noProof/>
              </w:rPr>
              <w:t>4.3 Electricity Consumption</w:t>
            </w:r>
            <w:r>
              <w:rPr>
                <w:noProof/>
                <w:webHidden/>
              </w:rPr>
              <w:tab/>
            </w:r>
            <w:r>
              <w:rPr>
                <w:noProof/>
                <w:webHidden/>
              </w:rPr>
              <w:fldChar w:fldCharType="begin"/>
            </w:r>
            <w:r>
              <w:rPr>
                <w:noProof/>
                <w:webHidden/>
              </w:rPr>
              <w:instrText xml:space="preserve"> PAGEREF _Toc153277138 \h </w:instrText>
            </w:r>
            <w:r>
              <w:rPr>
                <w:noProof/>
                <w:webHidden/>
              </w:rPr>
            </w:r>
            <w:r>
              <w:rPr>
                <w:noProof/>
                <w:webHidden/>
              </w:rPr>
              <w:fldChar w:fldCharType="separate"/>
            </w:r>
            <w:r>
              <w:rPr>
                <w:noProof/>
                <w:webHidden/>
              </w:rPr>
              <w:t>18</w:t>
            </w:r>
            <w:r>
              <w:rPr>
                <w:noProof/>
                <w:webHidden/>
              </w:rPr>
              <w:fldChar w:fldCharType="end"/>
            </w:r>
          </w:hyperlink>
        </w:p>
        <w:p w14:paraId="12027C29" w14:textId="77777777" w:rsidR="008F375F" w:rsidRDefault="008F375F">
          <w:pPr>
            <w:pStyle w:val="TOC1"/>
            <w:tabs>
              <w:tab w:val="right" w:leader="dot" w:pos="10451"/>
            </w:tabs>
            <w:rPr>
              <w:noProof/>
              <w:kern w:val="2"/>
              <w:lang w:eastAsia="en-GB"/>
              <w14:ligatures w14:val="standardContextual"/>
            </w:rPr>
          </w:pPr>
          <w:hyperlink w:anchor="_Toc153277139" w:history="1">
            <w:r w:rsidRPr="00752D93">
              <w:rPr>
                <w:rStyle w:val="Hyperlink"/>
                <w:rFonts w:ascii="Calibri" w:eastAsia="Calibri" w:hAnsi="Calibri" w:cs="Times New Roman"/>
                <w:bCs/>
                <w:noProof/>
              </w:rPr>
              <w:t>5.0 Act</w:t>
            </w:r>
            <w:r>
              <w:rPr>
                <w:noProof/>
                <w:webHidden/>
              </w:rPr>
              <w:tab/>
            </w:r>
            <w:r>
              <w:rPr>
                <w:noProof/>
                <w:webHidden/>
              </w:rPr>
              <w:fldChar w:fldCharType="begin"/>
            </w:r>
            <w:r>
              <w:rPr>
                <w:noProof/>
                <w:webHidden/>
              </w:rPr>
              <w:instrText xml:space="preserve"> PAGEREF _Toc153277139 \h </w:instrText>
            </w:r>
            <w:r>
              <w:rPr>
                <w:noProof/>
                <w:webHidden/>
              </w:rPr>
            </w:r>
            <w:r>
              <w:rPr>
                <w:noProof/>
                <w:webHidden/>
              </w:rPr>
              <w:fldChar w:fldCharType="separate"/>
            </w:r>
            <w:r>
              <w:rPr>
                <w:noProof/>
                <w:webHidden/>
              </w:rPr>
              <w:t>18</w:t>
            </w:r>
            <w:r>
              <w:rPr>
                <w:noProof/>
                <w:webHidden/>
              </w:rPr>
              <w:fldChar w:fldCharType="end"/>
            </w:r>
          </w:hyperlink>
        </w:p>
        <w:p w14:paraId="0461E7D2" w14:textId="77777777" w:rsidR="008F375F" w:rsidRDefault="008F375F">
          <w:pPr>
            <w:pStyle w:val="TOC1"/>
            <w:tabs>
              <w:tab w:val="right" w:leader="dot" w:pos="10451"/>
            </w:tabs>
            <w:rPr>
              <w:noProof/>
              <w:kern w:val="2"/>
              <w:lang w:eastAsia="en-GB"/>
              <w14:ligatures w14:val="standardContextual"/>
            </w:rPr>
          </w:pPr>
          <w:hyperlink w:anchor="_Toc153277140" w:history="1">
            <w:r w:rsidRPr="00752D93">
              <w:rPr>
                <w:rStyle w:val="Hyperlink"/>
                <w:rFonts w:ascii="Calibri" w:eastAsia="Calibri" w:hAnsi="Calibri" w:cs="Times New Roman"/>
                <w:bCs/>
                <w:noProof/>
              </w:rPr>
              <w:t>6.0 Disclaimer</w:t>
            </w:r>
            <w:r>
              <w:rPr>
                <w:noProof/>
                <w:webHidden/>
              </w:rPr>
              <w:tab/>
            </w:r>
            <w:r>
              <w:rPr>
                <w:noProof/>
                <w:webHidden/>
              </w:rPr>
              <w:fldChar w:fldCharType="begin"/>
            </w:r>
            <w:r>
              <w:rPr>
                <w:noProof/>
                <w:webHidden/>
              </w:rPr>
              <w:instrText xml:space="preserve"> PAGEREF _Toc153277140 \h </w:instrText>
            </w:r>
            <w:r>
              <w:rPr>
                <w:noProof/>
                <w:webHidden/>
              </w:rPr>
            </w:r>
            <w:r>
              <w:rPr>
                <w:noProof/>
                <w:webHidden/>
              </w:rPr>
              <w:fldChar w:fldCharType="separate"/>
            </w:r>
            <w:r>
              <w:rPr>
                <w:noProof/>
                <w:webHidden/>
              </w:rPr>
              <w:t>18</w:t>
            </w:r>
            <w:r>
              <w:rPr>
                <w:noProof/>
                <w:webHidden/>
              </w:rPr>
              <w:fldChar w:fldCharType="end"/>
            </w:r>
          </w:hyperlink>
        </w:p>
        <w:p w14:paraId="3B071C3C" w14:textId="77777777" w:rsidR="008F375F" w:rsidRDefault="008F375F">
          <w:pPr>
            <w:pStyle w:val="TOC1"/>
            <w:tabs>
              <w:tab w:val="right" w:leader="dot" w:pos="10451"/>
            </w:tabs>
            <w:rPr>
              <w:noProof/>
              <w:kern w:val="2"/>
              <w:lang w:eastAsia="en-GB"/>
              <w14:ligatures w14:val="standardContextual"/>
            </w:rPr>
          </w:pPr>
          <w:hyperlink w:anchor="_Toc153277141" w:history="1">
            <w:r w:rsidRPr="00752D93">
              <w:rPr>
                <w:rStyle w:val="Hyperlink"/>
                <w:rFonts w:ascii="Calibri" w:eastAsia="Calibri" w:hAnsi="Calibri" w:cs="Times New Roman"/>
                <w:bCs/>
                <w:noProof/>
              </w:rPr>
              <w:t>7.0 Appendices</w:t>
            </w:r>
            <w:r>
              <w:rPr>
                <w:noProof/>
                <w:webHidden/>
              </w:rPr>
              <w:tab/>
            </w:r>
            <w:r>
              <w:rPr>
                <w:noProof/>
                <w:webHidden/>
              </w:rPr>
              <w:fldChar w:fldCharType="begin"/>
            </w:r>
            <w:r>
              <w:rPr>
                <w:noProof/>
                <w:webHidden/>
              </w:rPr>
              <w:instrText xml:space="preserve"> PAGEREF _Toc153277141 \h </w:instrText>
            </w:r>
            <w:r>
              <w:rPr>
                <w:noProof/>
                <w:webHidden/>
              </w:rPr>
            </w:r>
            <w:r>
              <w:rPr>
                <w:noProof/>
                <w:webHidden/>
              </w:rPr>
              <w:fldChar w:fldCharType="separate"/>
            </w:r>
            <w:r>
              <w:rPr>
                <w:noProof/>
                <w:webHidden/>
              </w:rPr>
              <w:t>18</w:t>
            </w:r>
            <w:r>
              <w:rPr>
                <w:noProof/>
                <w:webHidden/>
              </w:rPr>
              <w:fldChar w:fldCharType="end"/>
            </w:r>
          </w:hyperlink>
        </w:p>
        <w:p w14:paraId="1AD30570" w14:textId="77777777" w:rsidR="007B09A4" w:rsidRDefault="00DE40E2" w:rsidP="00DE40E2">
          <w:pPr>
            <w:rPr>
              <w:i/>
              <w:iCs/>
              <w:color w:val="808080" w:themeColor="background1" w:themeShade="80"/>
            </w:rPr>
          </w:pPr>
          <w:r w:rsidRPr="009E43C6">
            <w:rPr>
              <w:b/>
              <w:bCs/>
              <w:noProof/>
              <w:sz w:val="20"/>
              <w:szCs w:val="20"/>
            </w:rPr>
            <w:fldChar w:fldCharType="end"/>
          </w:r>
        </w:p>
      </w:sdtContent>
    </w:sdt>
    <w:p w14:paraId="2C8452C9" w14:textId="77777777" w:rsidR="00F2405C" w:rsidRDefault="00F2405C">
      <w:pPr>
        <w:rPr>
          <w:color w:val="0070C0"/>
          <w:sz w:val="24"/>
          <w:szCs w:val="24"/>
          <w:u w:val="single"/>
        </w:rPr>
      </w:pPr>
      <w:r>
        <w:rPr>
          <w:color w:val="0070C0"/>
          <w:sz w:val="24"/>
          <w:szCs w:val="24"/>
          <w:u w:val="single"/>
        </w:rPr>
        <w:br w:type="page"/>
      </w:r>
    </w:p>
    <w:p w14:paraId="6B68AC3A" w14:textId="77777777" w:rsidR="00307783" w:rsidRDefault="00307783" w:rsidP="00307783">
      <w:pPr>
        <w:pStyle w:val="Heading1"/>
      </w:pPr>
      <w:bookmarkStart w:id="3" w:name="_Toc153277114"/>
      <w:r>
        <w:lastRenderedPageBreak/>
        <w:t xml:space="preserve">Identified </w:t>
      </w:r>
      <w:r w:rsidRPr="006440E7">
        <w:t>Energy Saving Opportunities</w:t>
      </w:r>
      <w:bookmarkEnd w:id="3"/>
    </w:p>
    <w:p w14:paraId="29A42AA7" w14:textId="77777777" w:rsidR="00307783" w:rsidRDefault="00307783" w:rsidP="00307783"/>
    <w:tbl>
      <w:tblPr>
        <w:tblStyle w:val="TableGrid"/>
        <w:tblW w:w="5000" w:type="pct"/>
        <w:tblCellMar>
          <w:top w:w="57" w:type="dxa"/>
          <w:bottom w:w="57" w:type="dxa"/>
        </w:tblCellMar>
        <w:tblLook w:val="04A0" w:firstRow="1" w:lastRow="0" w:firstColumn="1" w:lastColumn="0" w:noHBand="0" w:noVBand="1"/>
      </w:tblPr>
      <w:tblGrid>
        <w:gridCol w:w="423"/>
        <w:gridCol w:w="2327"/>
        <w:gridCol w:w="1034"/>
        <w:gridCol w:w="875"/>
        <w:gridCol w:w="1012"/>
        <w:gridCol w:w="1129"/>
        <w:gridCol w:w="1012"/>
        <w:gridCol w:w="946"/>
        <w:gridCol w:w="666"/>
        <w:gridCol w:w="1027"/>
      </w:tblGrid>
      <w:tr w:rsidR="00307783" w:rsidRPr="00D2173D" w14:paraId="1D1E525E" w14:textId="77777777" w:rsidTr="00417726">
        <w:trPr>
          <w:cantSplit/>
          <w:trHeight w:val="1134"/>
        </w:trPr>
        <w:tc>
          <w:tcPr>
            <w:tcW w:w="202" w:type="pct"/>
            <w:shd w:val="clear" w:color="auto" w:fill="D9E2F3" w:themeFill="accent1" w:themeFillTint="33"/>
            <w:textDirection w:val="btLr"/>
          </w:tcPr>
          <w:p w14:paraId="1A050CA1" w14:textId="77777777" w:rsidR="00307783" w:rsidRPr="00825F3B" w:rsidRDefault="00307783" w:rsidP="00417726">
            <w:pPr>
              <w:ind w:left="113" w:right="113"/>
              <w:jc w:val="center"/>
              <w:rPr>
                <w:sz w:val="16"/>
                <w:szCs w:val="16"/>
              </w:rPr>
            </w:pPr>
            <w:r>
              <w:rPr>
                <w:sz w:val="16"/>
                <w:szCs w:val="16"/>
              </w:rPr>
              <w:t>Rank</w:t>
            </w:r>
          </w:p>
        </w:tc>
        <w:tc>
          <w:tcPr>
            <w:tcW w:w="1130" w:type="pct"/>
            <w:shd w:val="clear" w:color="auto" w:fill="D9E2F3" w:themeFill="accent1" w:themeFillTint="33"/>
            <w:vAlign w:val="center"/>
          </w:tcPr>
          <w:p w14:paraId="4EC24CA9" w14:textId="77777777" w:rsidR="00307783" w:rsidRPr="00825F3B" w:rsidRDefault="00307783" w:rsidP="00417726">
            <w:pPr>
              <w:jc w:val="center"/>
              <w:rPr>
                <w:sz w:val="16"/>
                <w:szCs w:val="16"/>
              </w:rPr>
            </w:pPr>
            <w:r w:rsidRPr="00825F3B">
              <w:rPr>
                <w:sz w:val="16"/>
                <w:szCs w:val="16"/>
              </w:rPr>
              <w:t>Energy Saving Measures (ESM)</w:t>
            </w:r>
          </w:p>
        </w:tc>
        <w:tc>
          <w:tcPr>
            <w:tcW w:w="501" w:type="pct"/>
            <w:tcBorders>
              <w:bottom w:val="single" w:sz="4" w:space="0" w:color="auto"/>
            </w:tcBorders>
            <w:shd w:val="clear" w:color="auto" w:fill="D9E2F3" w:themeFill="accent1" w:themeFillTint="33"/>
            <w:vAlign w:val="center"/>
          </w:tcPr>
          <w:p w14:paraId="0F03D6E0" w14:textId="77777777" w:rsidR="00307783" w:rsidRPr="00825F3B" w:rsidRDefault="00307783" w:rsidP="00417726">
            <w:pPr>
              <w:jc w:val="center"/>
              <w:rPr>
                <w:sz w:val="16"/>
                <w:szCs w:val="16"/>
              </w:rPr>
            </w:pPr>
            <w:r w:rsidRPr="00825F3B">
              <w:rPr>
                <w:sz w:val="16"/>
                <w:szCs w:val="16"/>
              </w:rPr>
              <w:t>kWh/annum</w:t>
            </w:r>
          </w:p>
        </w:tc>
        <w:tc>
          <w:tcPr>
            <w:tcW w:w="445" w:type="pct"/>
            <w:tcBorders>
              <w:bottom w:val="single" w:sz="4" w:space="0" w:color="auto"/>
            </w:tcBorders>
            <w:shd w:val="clear" w:color="auto" w:fill="D9E2F3" w:themeFill="accent1" w:themeFillTint="33"/>
            <w:vAlign w:val="center"/>
          </w:tcPr>
          <w:p w14:paraId="2156FCEF" w14:textId="77777777" w:rsidR="00307783" w:rsidRPr="00825F3B" w:rsidRDefault="00307783" w:rsidP="00417726">
            <w:pPr>
              <w:jc w:val="center"/>
              <w:rPr>
                <w:sz w:val="16"/>
                <w:szCs w:val="16"/>
              </w:rPr>
            </w:pPr>
            <w:r w:rsidRPr="00825F3B">
              <w:rPr>
                <w:sz w:val="16"/>
                <w:szCs w:val="16"/>
              </w:rPr>
              <w:t>Potential Savings (%)</w:t>
            </w:r>
          </w:p>
        </w:tc>
        <w:tc>
          <w:tcPr>
            <w:tcW w:w="500" w:type="pct"/>
            <w:tcBorders>
              <w:bottom w:val="single" w:sz="4" w:space="0" w:color="auto"/>
            </w:tcBorders>
            <w:shd w:val="clear" w:color="auto" w:fill="D9E2F3" w:themeFill="accent1" w:themeFillTint="33"/>
            <w:vAlign w:val="center"/>
          </w:tcPr>
          <w:p w14:paraId="21322116" w14:textId="77777777" w:rsidR="00307783" w:rsidRPr="00825F3B" w:rsidRDefault="00307783" w:rsidP="00417726">
            <w:pPr>
              <w:jc w:val="center"/>
              <w:rPr>
                <w:sz w:val="16"/>
                <w:szCs w:val="16"/>
              </w:rPr>
            </w:pPr>
            <w:r w:rsidRPr="00825F3B">
              <w:rPr>
                <w:sz w:val="16"/>
                <w:szCs w:val="16"/>
              </w:rPr>
              <w:t>Potential Saving (kWh)</w:t>
            </w:r>
          </w:p>
        </w:tc>
        <w:tc>
          <w:tcPr>
            <w:tcW w:w="556" w:type="pct"/>
            <w:tcBorders>
              <w:bottom w:val="single" w:sz="4" w:space="0" w:color="auto"/>
            </w:tcBorders>
            <w:shd w:val="clear" w:color="auto" w:fill="D9E2F3" w:themeFill="accent1" w:themeFillTint="33"/>
            <w:vAlign w:val="center"/>
          </w:tcPr>
          <w:p w14:paraId="1B2C0EAE" w14:textId="77777777" w:rsidR="00307783" w:rsidRPr="00825F3B" w:rsidRDefault="00307783" w:rsidP="00417726">
            <w:pPr>
              <w:jc w:val="center"/>
              <w:rPr>
                <w:sz w:val="16"/>
                <w:szCs w:val="16"/>
              </w:rPr>
            </w:pPr>
            <w:r w:rsidRPr="00825F3B">
              <w:rPr>
                <w:sz w:val="16"/>
                <w:szCs w:val="16"/>
              </w:rPr>
              <w:t>Carbon Saving (kgCO2e)</w:t>
            </w:r>
          </w:p>
        </w:tc>
        <w:tc>
          <w:tcPr>
            <w:tcW w:w="500" w:type="pct"/>
            <w:tcBorders>
              <w:bottom w:val="single" w:sz="4" w:space="0" w:color="auto"/>
            </w:tcBorders>
            <w:shd w:val="clear" w:color="auto" w:fill="D9E2F3" w:themeFill="accent1" w:themeFillTint="33"/>
            <w:vAlign w:val="center"/>
          </w:tcPr>
          <w:p w14:paraId="043BD9D8" w14:textId="77777777" w:rsidR="00307783" w:rsidRPr="00825F3B" w:rsidRDefault="00307783" w:rsidP="00417726">
            <w:pPr>
              <w:jc w:val="center"/>
              <w:rPr>
                <w:sz w:val="16"/>
                <w:szCs w:val="16"/>
              </w:rPr>
            </w:pPr>
            <w:r w:rsidRPr="00825F3B">
              <w:rPr>
                <w:sz w:val="16"/>
                <w:szCs w:val="16"/>
              </w:rPr>
              <w:t>Saving (£) / year</w:t>
            </w:r>
          </w:p>
        </w:tc>
        <w:tc>
          <w:tcPr>
            <w:tcW w:w="445" w:type="pct"/>
            <w:tcBorders>
              <w:bottom w:val="single" w:sz="4" w:space="0" w:color="auto"/>
            </w:tcBorders>
            <w:shd w:val="clear" w:color="auto" w:fill="D9E2F3" w:themeFill="accent1" w:themeFillTint="33"/>
            <w:vAlign w:val="center"/>
          </w:tcPr>
          <w:p w14:paraId="0720E287" w14:textId="77777777" w:rsidR="00307783" w:rsidRPr="00825F3B" w:rsidRDefault="00307783" w:rsidP="00417726">
            <w:pPr>
              <w:jc w:val="center"/>
              <w:rPr>
                <w:sz w:val="16"/>
                <w:szCs w:val="16"/>
              </w:rPr>
            </w:pPr>
            <w:r w:rsidRPr="00825F3B">
              <w:rPr>
                <w:sz w:val="16"/>
                <w:szCs w:val="16"/>
              </w:rPr>
              <w:t>CAPEX (£)</w:t>
            </w:r>
          </w:p>
        </w:tc>
        <w:tc>
          <w:tcPr>
            <w:tcW w:w="334" w:type="pct"/>
            <w:tcBorders>
              <w:bottom w:val="single" w:sz="4" w:space="0" w:color="auto"/>
            </w:tcBorders>
            <w:shd w:val="clear" w:color="auto" w:fill="D9E2F3" w:themeFill="accent1" w:themeFillTint="33"/>
          </w:tcPr>
          <w:p w14:paraId="139F0B38" w14:textId="77777777" w:rsidR="00307783" w:rsidRDefault="00307783" w:rsidP="00417726">
            <w:pPr>
              <w:jc w:val="center"/>
              <w:rPr>
                <w:sz w:val="16"/>
                <w:szCs w:val="16"/>
              </w:rPr>
            </w:pPr>
            <w:r>
              <w:rPr>
                <w:sz w:val="16"/>
                <w:szCs w:val="16"/>
              </w:rPr>
              <w:t>SPP (Years)</w:t>
            </w:r>
          </w:p>
        </w:tc>
        <w:tc>
          <w:tcPr>
            <w:tcW w:w="387" w:type="pct"/>
            <w:tcBorders>
              <w:bottom w:val="single" w:sz="4" w:space="0" w:color="auto"/>
            </w:tcBorders>
            <w:shd w:val="clear" w:color="auto" w:fill="D9E2F3" w:themeFill="accent1" w:themeFillTint="33"/>
            <w:vAlign w:val="center"/>
          </w:tcPr>
          <w:p w14:paraId="577E2355" w14:textId="77777777" w:rsidR="00307783" w:rsidRPr="00825F3B" w:rsidRDefault="00307783" w:rsidP="00417726">
            <w:pPr>
              <w:jc w:val="center"/>
              <w:rPr>
                <w:sz w:val="16"/>
                <w:szCs w:val="16"/>
              </w:rPr>
            </w:pPr>
            <w:r>
              <w:rPr>
                <w:sz w:val="16"/>
                <w:szCs w:val="16"/>
              </w:rPr>
              <w:t>NPV (£)</w:t>
            </w:r>
          </w:p>
        </w:tc>
      </w:tr>
      <w:tr w:rsidR="00307783" w:rsidRPr="00FB3352" w14:paraId="6DF72005" w14:textId="77777777" w:rsidTr="00417726">
        <w:tc>
          <w:tcPr>
            <w:tcW w:w="202" w:type="pct"/>
          </w:tcPr>
          <w:p w14:paraId="2F4A9580" w14:textId="77777777" w:rsidR="00307783" w:rsidRPr="00825F3B" w:rsidRDefault="00307783" w:rsidP="00417726">
            <w:pPr>
              <w:jc w:val="center"/>
              <w:rPr>
                <w:sz w:val="16"/>
                <w:szCs w:val="16"/>
              </w:rPr>
            </w:pPr>
          </w:p>
        </w:tc>
        <w:tc>
          <w:tcPr>
            <w:tcW w:w="1130" w:type="pct"/>
            <w:vAlign w:val="center"/>
          </w:tcPr>
          <w:p w14:paraId="5B560F90" w14:textId="77777777" w:rsidR="00307783" w:rsidRPr="00825F3B" w:rsidRDefault="00307783" w:rsidP="00417726">
            <w:pPr>
              <w:jc w:val="center"/>
              <w:rPr>
                <w:sz w:val="16"/>
                <w:szCs w:val="16"/>
              </w:rPr>
            </w:pPr>
            <w:r w:rsidRPr="00825F3B">
              <w:rPr>
                <w:sz w:val="16"/>
                <w:szCs w:val="16"/>
              </w:rPr>
              <w:t>Boiler Optimiser</w:t>
            </w:r>
          </w:p>
        </w:tc>
        <w:tc>
          <w:tcPr>
            <w:tcW w:w="501" w:type="pct"/>
            <w:tcBorders>
              <w:bottom w:val="single" w:sz="4" w:space="0" w:color="auto"/>
            </w:tcBorders>
            <w:vAlign w:val="center"/>
          </w:tcPr>
          <w:p w14:paraId="0F9FECC5" w14:textId="77777777" w:rsidR="00307783" w:rsidRPr="00825F3B" w:rsidRDefault="00307783" w:rsidP="00417726">
            <w:pPr>
              <w:jc w:val="center"/>
              <w:rPr>
                <w:sz w:val="16"/>
                <w:szCs w:val="16"/>
              </w:rPr>
            </w:pPr>
            <w:r w:rsidRPr="00825F3B">
              <w:rPr>
                <w:sz w:val="16"/>
                <w:szCs w:val="16"/>
              </w:rPr>
              <w:t>522,587.68</w:t>
            </w:r>
          </w:p>
        </w:tc>
        <w:tc>
          <w:tcPr>
            <w:tcW w:w="445" w:type="pct"/>
            <w:tcBorders>
              <w:bottom w:val="single" w:sz="4" w:space="0" w:color="auto"/>
            </w:tcBorders>
            <w:vAlign w:val="center"/>
          </w:tcPr>
          <w:p w14:paraId="054AF2CC" w14:textId="77777777" w:rsidR="00307783" w:rsidRPr="00825F3B" w:rsidRDefault="00307783" w:rsidP="00417726">
            <w:pPr>
              <w:jc w:val="center"/>
              <w:rPr>
                <w:sz w:val="16"/>
                <w:szCs w:val="16"/>
              </w:rPr>
            </w:pPr>
            <w:r w:rsidRPr="00825F3B">
              <w:rPr>
                <w:sz w:val="16"/>
                <w:szCs w:val="16"/>
              </w:rPr>
              <w:t>13.28%</w:t>
            </w:r>
          </w:p>
        </w:tc>
        <w:tc>
          <w:tcPr>
            <w:tcW w:w="500" w:type="pct"/>
            <w:tcBorders>
              <w:bottom w:val="single" w:sz="4" w:space="0" w:color="auto"/>
            </w:tcBorders>
            <w:vAlign w:val="center"/>
          </w:tcPr>
          <w:p w14:paraId="27513C8D" w14:textId="77777777" w:rsidR="00307783" w:rsidRPr="00825F3B" w:rsidRDefault="00307783" w:rsidP="00417726">
            <w:pPr>
              <w:jc w:val="center"/>
              <w:rPr>
                <w:sz w:val="16"/>
                <w:szCs w:val="16"/>
              </w:rPr>
            </w:pPr>
            <w:r w:rsidRPr="00825F3B">
              <w:rPr>
                <w:sz w:val="16"/>
                <w:szCs w:val="16"/>
              </w:rPr>
              <w:t>69,399.64</w:t>
            </w:r>
          </w:p>
        </w:tc>
        <w:tc>
          <w:tcPr>
            <w:tcW w:w="556" w:type="pct"/>
            <w:tcBorders>
              <w:bottom w:val="single" w:sz="4" w:space="0" w:color="auto"/>
            </w:tcBorders>
            <w:vAlign w:val="center"/>
          </w:tcPr>
          <w:p w14:paraId="728CA8CA" w14:textId="77777777" w:rsidR="00307783" w:rsidRPr="00825F3B" w:rsidRDefault="00307783" w:rsidP="00417726">
            <w:pPr>
              <w:jc w:val="center"/>
              <w:rPr>
                <w:sz w:val="16"/>
                <w:szCs w:val="16"/>
              </w:rPr>
            </w:pPr>
            <w:r w:rsidRPr="00825F3B">
              <w:rPr>
                <w:sz w:val="16"/>
                <w:szCs w:val="16"/>
              </w:rPr>
              <w:t>13,420.50</w:t>
            </w:r>
          </w:p>
        </w:tc>
        <w:tc>
          <w:tcPr>
            <w:tcW w:w="500" w:type="pct"/>
            <w:tcBorders>
              <w:bottom w:val="single" w:sz="4" w:space="0" w:color="auto"/>
            </w:tcBorders>
            <w:vAlign w:val="center"/>
          </w:tcPr>
          <w:p w14:paraId="193436BC" w14:textId="77777777" w:rsidR="00307783" w:rsidRPr="00825F3B" w:rsidRDefault="00307783" w:rsidP="00417726">
            <w:pPr>
              <w:jc w:val="center"/>
              <w:rPr>
                <w:sz w:val="16"/>
                <w:szCs w:val="16"/>
              </w:rPr>
            </w:pPr>
            <w:r w:rsidRPr="00825F3B">
              <w:rPr>
                <w:sz w:val="16"/>
                <w:szCs w:val="16"/>
              </w:rPr>
              <w:t>£6,669.31</w:t>
            </w:r>
          </w:p>
        </w:tc>
        <w:tc>
          <w:tcPr>
            <w:tcW w:w="445" w:type="pct"/>
            <w:tcBorders>
              <w:bottom w:val="single" w:sz="4" w:space="0" w:color="auto"/>
            </w:tcBorders>
            <w:vAlign w:val="center"/>
          </w:tcPr>
          <w:p w14:paraId="03248CC3" w14:textId="77777777" w:rsidR="00307783" w:rsidRPr="00825F3B" w:rsidRDefault="00307783" w:rsidP="00417726">
            <w:pPr>
              <w:jc w:val="center"/>
              <w:rPr>
                <w:sz w:val="16"/>
                <w:szCs w:val="16"/>
              </w:rPr>
            </w:pPr>
            <w:r w:rsidRPr="00825F3B">
              <w:rPr>
                <w:sz w:val="16"/>
                <w:szCs w:val="16"/>
              </w:rPr>
              <w:t>£-5,600.00</w:t>
            </w:r>
          </w:p>
        </w:tc>
        <w:tc>
          <w:tcPr>
            <w:tcW w:w="334" w:type="pct"/>
            <w:tcBorders>
              <w:bottom w:val="single" w:sz="4" w:space="0" w:color="auto"/>
            </w:tcBorders>
            <w:vAlign w:val="center"/>
          </w:tcPr>
          <w:p w14:paraId="2C38CCBD" w14:textId="77777777" w:rsidR="00307783" w:rsidRPr="00825F3B" w:rsidRDefault="00307783" w:rsidP="00417726">
            <w:pPr>
              <w:jc w:val="center"/>
              <w:rPr>
                <w:sz w:val="16"/>
                <w:szCs w:val="16"/>
              </w:rPr>
            </w:pPr>
            <w:r>
              <w:rPr>
                <w:sz w:val="16"/>
                <w:szCs w:val="16"/>
              </w:rPr>
              <w:t>0.84</w:t>
            </w:r>
          </w:p>
        </w:tc>
        <w:tc>
          <w:tcPr>
            <w:tcW w:w="387" w:type="pct"/>
            <w:tcBorders>
              <w:bottom w:val="single" w:sz="4" w:space="0" w:color="auto"/>
            </w:tcBorders>
            <w:vAlign w:val="center"/>
          </w:tcPr>
          <w:p w14:paraId="1A133579" w14:textId="77777777" w:rsidR="00307783" w:rsidRPr="00825F3B" w:rsidRDefault="00307783" w:rsidP="00417726">
            <w:pPr>
              <w:jc w:val="center"/>
              <w:rPr>
                <w:sz w:val="16"/>
                <w:szCs w:val="16"/>
              </w:rPr>
            </w:pPr>
            <w:r w:rsidRPr="00825F3B">
              <w:rPr>
                <w:sz w:val="16"/>
                <w:szCs w:val="16"/>
              </w:rPr>
              <w:t>£80,709.97</w:t>
            </w:r>
          </w:p>
        </w:tc>
      </w:tr>
      <w:tr w:rsidR="00307783" w:rsidRPr="00FB3352" w14:paraId="53229FF4" w14:textId="77777777" w:rsidTr="00417726">
        <w:tc>
          <w:tcPr>
            <w:tcW w:w="202" w:type="pct"/>
          </w:tcPr>
          <w:p w14:paraId="3C946171" w14:textId="77777777" w:rsidR="00307783" w:rsidRPr="00825F3B" w:rsidRDefault="00307783" w:rsidP="00417726">
            <w:pPr>
              <w:jc w:val="center"/>
              <w:rPr>
                <w:sz w:val="16"/>
                <w:szCs w:val="16"/>
              </w:rPr>
            </w:pPr>
          </w:p>
        </w:tc>
        <w:tc>
          <w:tcPr>
            <w:tcW w:w="1130" w:type="pct"/>
            <w:vAlign w:val="center"/>
          </w:tcPr>
          <w:p w14:paraId="236B0F2F" w14:textId="77777777" w:rsidR="00307783" w:rsidRPr="00825F3B" w:rsidRDefault="00307783" w:rsidP="00417726">
            <w:pPr>
              <w:jc w:val="center"/>
              <w:rPr>
                <w:sz w:val="16"/>
                <w:szCs w:val="16"/>
              </w:rPr>
            </w:pPr>
            <w:r w:rsidRPr="00825F3B">
              <w:rPr>
                <w:sz w:val="16"/>
                <w:szCs w:val="16"/>
              </w:rPr>
              <w:t>Boiler Replacement</w:t>
            </w:r>
          </w:p>
        </w:tc>
        <w:tc>
          <w:tcPr>
            <w:tcW w:w="501" w:type="pct"/>
            <w:tcBorders>
              <w:bottom w:val="single" w:sz="4" w:space="0" w:color="auto"/>
            </w:tcBorders>
            <w:vAlign w:val="center"/>
          </w:tcPr>
          <w:p w14:paraId="5D323D76" w14:textId="77777777" w:rsidR="00307783" w:rsidRPr="00825F3B" w:rsidRDefault="00307783" w:rsidP="00417726">
            <w:pPr>
              <w:jc w:val="center"/>
              <w:rPr>
                <w:sz w:val="16"/>
                <w:szCs w:val="16"/>
              </w:rPr>
            </w:pPr>
            <w:r w:rsidRPr="00825F3B">
              <w:rPr>
                <w:sz w:val="16"/>
                <w:szCs w:val="16"/>
              </w:rPr>
              <w:t>522,587.68</w:t>
            </w:r>
          </w:p>
        </w:tc>
        <w:tc>
          <w:tcPr>
            <w:tcW w:w="445" w:type="pct"/>
            <w:tcBorders>
              <w:bottom w:val="single" w:sz="4" w:space="0" w:color="auto"/>
            </w:tcBorders>
            <w:vAlign w:val="center"/>
          </w:tcPr>
          <w:p w14:paraId="6B6CCB54" w14:textId="77777777" w:rsidR="00307783" w:rsidRPr="00825F3B" w:rsidRDefault="00307783" w:rsidP="00417726">
            <w:pPr>
              <w:jc w:val="center"/>
              <w:rPr>
                <w:sz w:val="16"/>
                <w:szCs w:val="16"/>
              </w:rPr>
            </w:pPr>
            <w:r w:rsidRPr="00825F3B">
              <w:rPr>
                <w:sz w:val="16"/>
                <w:szCs w:val="16"/>
              </w:rPr>
              <w:t>15.31%</w:t>
            </w:r>
          </w:p>
        </w:tc>
        <w:tc>
          <w:tcPr>
            <w:tcW w:w="500" w:type="pct"/>
            <w:tcBorders>
              <w:bottom w:val="single" w:sz="4" w:space="0" w:color="auto"/>
            </w:tcBorders>
            <w:vAlign w:val="center"/>
          </w:tcPr>
          <w:p w14:paraId="47C15232" w14:textId="77777777" w:rsidR="00307783" w:rsidRPr="00825F3B" w:rsidRDefault="00307783" w:rsidP="00417726">
            <w:pPr>
              <w:jc w:val="center"/>
              <w:rPr>
                <w:sz w:val="16"/>
                <w:szCs w:val="16"/>
              </w:rPr>
            </w:pPr>
            <w:r w:rsidRPr="00825F3B">
              <w:rPr>
                <w:sz w:val="16"/>
                <w:szCs w:val="16"/>
              </w:rPr>
              <w:t>79,987.91</w:t>
            </w:r>
          </w:p>
        </w:tc>
        <w:tc>
          <w:tcPr>
            <w:tcW w:w="556" w:type="pct"/>
            <w:tcBorders>
              <w:bottom w:val="single" w:sz="4" w:space="0" w:color="auto"/>
            </w:tcBorders>
            <w:vAlign w:val="center"/>
          </w:tcPr>
          <w:p w14:paraId="5E7B2B98" w14:textId="77777777" w:rsidR="00307783" w:rsidRPr="00825F3B" w:rsidRDefault="00307783" w:rsidP="00417726">
            <w:pPr>
              <w:jc w:val="center"/>
              <w:rPr>
                <w:sz w:val="16"/>
                <w:szCs w:val="16"/>
              </w:rPr>
            </w:pPr>
            <w:r w:rsidRPr="00825F3B">
              <w:rPr>
                <w:sz w:val="16"/>
                <w:szCs w:val="16"/>
              </w:rPr>
              <w:t>15,468.06</w:t>
            </w:r>
          </w:p>
        </w:tc>
        <w:tc>
          <w:tcPr>
            <w:tcW w:w="500" w:type="pct"/>
            <w:tcBorders>
              <w:bottom w:val="single" w:sz="4" w:space="0" w:color="auto"/>
            </w:tcBorders>
            <w:vAlign w:val="center"/>
          </w:tcPr>
          <w:p w14:paraId="3644417B" w14:textId="77777777" w:rsidR="00307783" w:rsidRPr="00825F3B" w:rsidRDefault="00307783" w:rsidP="00417726">
            <w:pPr>
              <w:jc w:val="center"/>
              <w:rPr>
                <w:sz w:val="16"/>
                <w:szCs w:val="16"/>
              </w:rPr>
            </w:pPr>
            <w:r w:rsidRPr="00825F3B">
              <w:rPr>
                <w:sz w:val="16"/>
                <w:szCs w:val="16"/>
              </w:rPr>
              <w:t>£7,550.86</w:t>
            </w:r>
          </w:p>
        </w:tc>
        <w:tc>
          <w:tcPr>
            <w:tcW w:w="445" w:type="pct"/>
            <w:tcBorders>
              <w:bottom w:val="single" w:sz="4" w:space="0" w:color="auto"/>
            </w:tcBorders>
            <w:vAlign w:val="center"/>
          </w:tcPr>
          <w:p w14:paraId="7390EEA9" w14:textId="77777777" w:rsidR="00307783" w:rsidRPr="00825F3B" w:rsidRDefault="00307783" w:rsidP="00417726">
            <w:pPr>
              <w:jc w:val="center"/>
              <w:rPr>
                <w:sz w:val="16"/>
                <w:szCs w:val="16"/>
              </w:rPr>
            </w:pPr>
            <w:r w:rsidRPr="00825F3B">
              <w:rPr>
                <w:sz w:val="16"/>
                <w:szCs w:val="16"/>
              </w:rPr>
              <w:t>£-97,624.00</w:t>
            </w:r>
          </w:p>
        </w:tc>
        <w:tc>
          <w:tcPr>
            <w:tcW w:w="334" w:type="pct"/>
            <w:tcBorders>
              <w:bottom w:val="single" w:sz="4" w:space="0" w:color="auto"/>
            </w:tcBorders>
            <w:vAlign w:val="center"/>
          </w:tcPr>
          <w:p w14:paraId="1A20C794" w14:textId="77777777" w:rsidR="00307783" w:rsidRPr="00825F3B" w:rsidRDefault="00307783" w:rsidP="00417726">
            <w:pPr>
              <w:jc w:val="center"/>
              <w:rPr>
                <w:sz w:val="16"/>
                <w:szCs w:val="16"/>
              </w:rPr>
            </w:pPr>
            <w:r>
              <w:rPr>
                <w:sz w:val="16"/>
                <w:szCs w:val="16"/>
              </w:rPr>
              <w:t>12.93</w:t>
            </w:r>
          </w:p>
        </w:tc>
        <w:tc>
          <w:tcPr>
            <w:tcW w:w="387" w:type="pct"/>
            <w:tcBorders>
              <w:bottom w:val="single" w:sz="4" w:space="0" w:color="auto"/>
            </w:tcBorders>
            <w:vAlign w:val="center"/>
          </w:tcPr>
          <w:p w14:paraId="769527BE" w14:textId="77777777" w:rsidR="00307783" w:rsidRPr="00825F3B" w:rsidRDefault="00307783" w:rsidP="00417726">
            <w:pPr>
              <w:jc w:val="center"/>
              <w:rPr>
                <w:sz w:val="16"/>
                <w:szCs w:val="16"/>
              </w:rPr>
            </w:pPr>
            <w:r w:rsidRPr="00825F3B">
              <w:rPr>
                <w:sz w:val="16"/>
                <w:szCs w:val="16"/>
              </w:rPr>
              <w:t>£7,014.78</w:t>
            </w:r>
          </w:p>
        </w:tc>
      </w:tr>
      <w:tr w:rsidR="00307783" w:rsidRPr="00FB3352" w14:paraId="09886043" w14:textId="77777777" w:rsidTr="00417726">
        <w:tc>
          <w:tcPr>
            <w:tcW w:w="202" w:type="pct"/>
          </w:tcPr>
          <w:p w14:paraId="725F3E43" w14:textId="77777777" w:rsidR="00307783" w:rsidRPr="00825F3B" w:rsidRDefault="00307783" w:rsidP="00417726">
            <w:pPr>
              <w:jc w:val="center"/>
              <w:rPr>
                <w:sz w:val="16"/>
                <w:szCs w:val="16"/>
              </w:rPr>
            </w:pPr>
          </w:p>
        </w:tc>
        <w:tc>
          <w:tcPr>
            <w:tcW w:w="1130" w:type="pct"/>
            <w:vAlign w:val="center"/>
          </w:tcPr>
          <w:p w14:paraId="4AE47C63" w14:textId="77777777" w:rsidR="00307783" w:rsidRPr="00825F3B" w:rsidRDefault="00307783" w:rsidP="00417726">
            <w:pPr>
              <w:jc w:val="center"/>
              <w:rPr>
                <w:sz w:val="16"/>
                <w:szCs w:val="16"/>
              </w:rPr>
            </w:pPr>
            <w:r w:rsidRPr="00825F3B">
              <w:rPr>
                <w:sz w:val="16"/>
                <w:szCs w:val="16"/>
              </w:rPr>
              <w:t>Heat Transfer Fluid</w:t>
            </w:r>
          </w:p>
        </w:tc>
        <w:tc>
          <w:tcPr>
            <w:tcW w:w="501" w:type="pct"/>
            <w:tcBorders>
              <w:bottom w:val="single" w:sz="4" w:space="0" w:color="auto"/>
            </w:tcBorders>
            <w:vAlign w:val="center"/>
          </w:tcPr>
          <w:p w14:paraId="3A84B91B" w14:textId="77777777" w:rsidR="00307783" w:rsidRPr="00825F3B" w:rsidRDefault="00307783" w:rsidP="00417726">
            <w:pPr>
              <w:jc w:val="center"/>
              <w:rPr>
                <w:sz w:val="16"/>
                <w:szCs w:val="16"/>
              </w:rPr>
            </w:pPr>
            <w:r w:rsidRPr="00825F3B">
              <w:rPr>
                <w:sz w:val="16"/>
                <w:szCs w:val="16"/>
              </w:rPr>
              <w:t>357,858.84</w:t>
            </w:r>
          </w:p>
        </w:tc>
        <w:tc>
          <w:tcPr>
            <w:tcW w:w="445" w:type="pct"/>
            <w:tcBorders>
              <w:bottom w:val="single" w:sz="4" w:space="0" w:color="auto"/>
            </w:tcBorders>
            <w:vAlign w:val="center"/>
          </w:tcPr>
          <w:p w14:paraId="10BE242B" w14:textId="77777777" w:rsidR="00307783" w:rsidRPr="00825F3B" w:rsidRDefault="00307783" w:rsidP="00417726">
            <w:pPr>
              <w:jc w:val="center"/>
              <w:rPr>
                <w:sz w:val="16"/>
                <w:szCs w:val="16"/>
              </w:rPr>
            </w:pPr>
            <w:r w:rsidRPr="00825F3B">
              <w:rPr>
                <w:sz w:val="16"/>
                <w:szCs w:val="16"/>
              </w:rPr>
              <w:t>8.3%</w:t>
            </w:r>
          </w:p>
        </w:tc>
        <w:tc>
          <w:tcPr>
            <w:tcW w:w="500" w:type="pct"/>
            <w:tcBorders>
              <w:bottom w:val="single" w:sz="4" w:space="0" w:color="auto"/>
            </w:tcBorders>
            <w:vAlign w:val="center"/>
          </w:tcPr>
          <w:p w14:paraId="697E338D" w14:textId="77777777" w:rsidR="00307783" w:rsidRPr="00825F3B" w:rsidRDefault="00307783" w:rsidP="00417726">
            <w:pPr>
              <w:jc w:val="center"/>
              <w:rPr>
                <w:sz w:val="16"/>
                <w:szCs w:val="16"/>
              </w:rPr>
            </w:pPr>
            <w:r w:rsidRPr="00825F3B">
              <w:rPr>
                <w:sz w:val="16"/>
                <w:szCs w:val="16"/>
              </w:rPr>
              <w:t>29,702.28</w:t>
            </w:r>
          </w:p>
        </w:tc>
        <w:tc>
          <w:tcPr>
            <w:tcW w:w="556" w:type="pct"/>
            <w:tcBorders>
              <w:bottom w:val="single" w:sz="4" w:space="0" w:color="auto"/>
            </w:tcBorders>
            <w:vAlign w:val="center"/>
          </w:tcPr>
          <w:p w14:paraId="298C8F53" w14:textId="77777777" w:rsidR="00307783" w:rsidRPr="00825F3B" w:rsidRDefault="00307783" w:rsidP="00417726">
            <w:pPr>
              <w:jc w:val="center"/>
              <w:rPr>
                <w:sz w:val="16"/>
                <w:szCs w:val="16"/>
              </w:rPr>
            </w:pPr>
            <w:r w:rsidRPr="00825F3B">
              <w:rPr>
                <w:sz w:val="16"/>
                <w:szCs w:val="16"/>
              </w:rPr>
              <w:t>5,743.83</w:t>
            </w:r>
          </w:p>
        </w:tc>
        <w:tc>
          <w:tcPr>
            <w:tcW w:w="500" w:type="pct"/>
            <w:tcBorders>
              <w:bottom w:val="single" w:sz="4" w:space="0" w:color="auto"/>
            </w:tcBorders>
            <w:vAlign w:val="center"/>
          </w:tcPr>
          <w:p w14:paraId="10633A99" w14:textId="77777777" w:rsidR="00307783" w:rsidRPr="00825F3B" w:rsidRDefault="00307783" w:rsidP="00417726">
            <w:pPr>
              <w:jc w:val="center"/>
              <w:rPr>
                <w:sz w:val="16"/>
                <w:szCs w:val="16"/>
              </w:rPr>
            </w:pPr>
            <w:r w:rsidRPr="00825F3B">
              <w:rPr>
                <w:sz w:val="16"/>
                <w:szCs w:val="16"/>
              </w:rPr>
              <w:t>£2,854.39</w:t>
            </w:r>
          </w:p>
        </w:tc>
        <w:tc>
          <w:tcPr>
            <w:tcW w:w="445" w:type="pct"/>
            <w:tcBorders>
              <w:bottom w:val="single" w:sz="4" w:space="0" w:color="auto"/>
            </w:tcBorders>
            <w:vAlign w:val="center"/>
          </w:tcPr>
          <w:p w14:paraId="49CBB215" w14:textId="77777777" w:rsidR="00307783" w:rsidRPr="00825F3B" w:rsidRDefault="00307783" w:rsidP="00417726">
            <w:pPr>
              <w:jc w:val="center"/>
              <w:rPr>
                <w:sz w:val="16"/>
                <w:szCs w:val="16"/>
              </w:rPr>
            </w:pPr>
            <w:r w:rsidRPr="00825F3B">
              <w:rPr>
                <w:sz w:val="16"/>
                <w:szCs w:val="16"/>
              </w:rPr>
              <w:t>£-6,040.00</w:t>
            </w:r>
          </w:p>
        </w:tc>
        <w:tc>
          <w:tcPr>
            <w:tcW w:w="334" w:type="pct"/>
            <w:tcBorders>
              <w:bottom w:val="single" w:sz="4" w:space="0" w:color="auto"/>
            </w:tcBorders>
            <w:vAlign w:val="center"/>
          </w:tcPr>
          <w:p w14:paraId="267BB9CE" w14:textId="77777777" w:rsidR="00307783" w:rsidRPr="00825F3B" w:rsidRDefault="00307783" w:rsidP="00417726">
            <w:pPr>
              <w:jc w:val="center"/>
              <w:rPr>
                <w:sz w:val="16"/>
                <w:szCs w:val="16"/>
              </w:rPr>
            </w:pPr>
            <w:r>
              <w:rPr>
                <w:sz w:val="16"/>
                <w:szCs w:val="16"/>
              </w:rPr>
              <w:t>2.12</w:t>
            </w:r>
          </w:p>
        </w:tc>
        <w:tc>
          <w:tcPr>
            <w:tcW w:w="387" w:type="pct"/>
            <w:tcBorders>
              <w:bottom w:val="single" w:sz="4" w:space="0" w:color="auto"/>
            </w:tcBorders>
            <w:vAlign w:val="center"/>
          </w:tcPr>
          <w:p w14:paraId="7393D612" w14:textId="77777777" w:rsidR="00307783" w:rsidRPr="00825F3B" w:rsidRDefault="00307783" w:rsidP="00417726">
            <w:pPr>
              <w:jc w:val="center"/>
              <w:rPr>
                <w:sz w:val="16"/>
                <w:szCs w:val="16"/>
              </w:rPr>
            </w:pPr>
            <w:r w:rsidRPr="00825F3B">
              <w:rPr>
                <w:sz w:val="16"/>
                <w:szCs w:val="16"/>
              </w:rPr>
              <w:t>£31,105.94</w:t>
            </w:r>
          </w:p>
        </w:tc>
      </w:tr>
      <w:tr w:rsidR="00307783" w:rsidRPr="00FB3352" w14:paraId="6DB82038" w14:textId="77777777" w:rsidTr="00417726">
        <w:tc>
          <w:tcPr>
            <w:tcW w:w="202" w:type="pct"/>
          </w:tcPr>
          <w:p w14:paraId="4FE19739" w14:textId="77777777" w:rsidR="00307783" w:rsidRPr="00825F3B" w:rsidRDefault="00307783" w:rsidP="00417726">
            <w:pPr>
              <w:jc w:val="center"/>
              <w:rPr>
                <w:sz w:val="16"/>
                <w:szCs w:val="16"/>
              </w:rPr>
            </w:pPr>
          </w:p>
        </w:tc>
        <w:tc>
          <w:tcPr>
            <w:tcW w:w="1130" w:type="pct"/>
            <w:vAlign w:val="center"/>
          </w:tcPr>
          <w:p w14:paraId="1C7337FB" w14:textId="77777777" w:rsidR="00307783" w:rsidRPr="00825F3B" w:rsidRDefault="00307783" w:rsidP="00417726">
            <w:pPr>
              <w:jc w:val="center"/>
              <w:rPr>
                <w:sz w:val="16"/>
                <w:szCs w:val="16"/>
              </w:rPr>
            </w:pPr>
            <w:r w:rsidRPr="00825F3B">
              <w:rPr>
                <w:sz w:val="16"/>
                <w:szCs w:val="16"/>
              </w:rPr>
              <w:t>Energy Monitoring</w:t>
            </w:r>
          </w:p>
        </w:tc>
        <w:tc>
          <w:tcPr>
            <w:tcW w:w="501" w:type="pct"/>
            <w:tcBorders>
              <w:bottom w:val="single" w:sz="4" w:space="0" w:color="auto"/>
            </w:tcBorders>
            <w:vAlign w:val="center"/>
          </w:tcPr>
          <w:p w14:paraId="0B375C99" w14:textId="77777777" w:rsidR="00307783" w:rsidRPr="00825F3B" w:rsidRDefault="00307783" w:rsidP="00417726">
            <w:pPr>
              <w:jc w:val="center"/>
              <w:rPr>
                <w:sz w:val="16"/>
                <w:szCs w:val="16"/>
              </w:rPr>
            </w:pPr>
            <w:r w:rsidRPr="00825F3B">
              <w:rPr>
                <w:sz w:val="16"/>
                <w:szCs w:val="16"/>
              </w:rPr>
              <w:t>554,013.00</w:t>
            </w:r>
          </w:p>
        </w:tc>
        <w:tc>
          <w:tcPr>
            <w:tcW w:w="445" w:type="pct"/>
            <w:tcBorders>
              <w:bottom w:val="single" w:sz="4" w:space="0" w:color="auto"/>
            </w:tcBorders>
            <w:vAlign w:val="center"/>
          </w:tcPr>
          <w:p w14:paraId="65E806D6" w14:textId="77777777" w:rsidR="00307783" w:rsidRPr="00825F3B" w:rsidRDefault="00307783" w:rsidP="00417726">
            <w:pPr>
              <w:jc w:val="center"/>
              <w:rPr>
                <w:sz w:val="16"/>
                <w:szCs w:val="16"/>
              </w:rPr>
            </w:pPr>
            <w:r w:rsidRPr="00825F3B">
              <w:rPr>
                <w:sz w:val="16"/>
                <w:szCs w:val="16"/>
              </w:rPr>
              <w:t>5%</w:t>
            </w:r>
          </w:p>
        </w:tc>
        <w:tc>
          <w:tcPr>
            <w:tcW w:w="500" w:type="pct"/>
            <w:tcBorders>
              <w:bottom w:val="single" w:sz="4" w:space="0" w:color="auto"/>
            </w:tcBorders>
            <w:vAlign w:val="center"/>
          </w:tcPr>
          <w:p w14:paraId="115B34DC" w14:textId="77777777" w:rsidR="00307783" w:rsidRPr="00825F3B" w:rsidRDefault="00307783" w:rsidP="00417726">
            <w:pPr>
              <w:jc w:val="center"/>
              <w:rPr>
                <w:sz w:val="16"/>
                <w:szCs w:val="16"/>
              </w:rPr>
            </w:pPr>
            <w:r w:rsidRPr="00825F3B">
              <w:rPr>
                <w:sz w:val="16"/>
                <w:szCs w:val="16"/>
              </w:rPr>
              <w:t>27,700.65</w:t>
            </w:r>
          </w:p>
        </w:tc>
        <w:tc>
          <w:tcPr>
            <w:tcW w:w="556" w:type="pct"/>
            <w:tcBorders>
              <w:bottom w:val="single" w:sz="4" w:space="0" w:color="auto"/>
            </w:tcBorders>
            <w:vAlign w:val="center"/>
          </w:tcPr>
          <w:p w14:paraId="73078BB9" w14:textId="77777777" w:rsidR="00307783" w:rsidRPr="00825F3B" w:rsidRDefault="00307783" w:rsidP="00417726">
            <w:pPr>
              <w:jc w:val="center"/>
              <w:rPr>
                <w:sz w:val="16"/>
                <w:szCs w:val="16"/>
              </w:rPr>
            </w:pPr>
            <w:r w:rsidRPr="00825F3B">
              <w:rPr>
                <w:sz w:val="16"/>
                <w:szCs w:val="16"/>
              </w:rPr>
              <w:t>5,028.88</w:t>
            </w:r>
          </w:p>
        </w:tc>
        <w:tc>
          <w:tcPr>
            <w:tcW w:w="500" w:type="pct"/>
            <w:tcBorders>
              <w:bottom w:val="single" w:sz="4" w:space="0" w:color="auto"/>
            </w:tcBorders>
            <w:vAlign w:val="center"/>
          </w:tcPr>
          <w:p w14:paraId="03883411" w14:textId="77777777" w:rsidR="00307783" w:rsidRPr="00825F3B" w:rsidRDefault="00307783" w:rsidP="00417726">
            <w:pPr>
              <w:jc w:val="center"/>
              <w:rPr>
                <w:sz w:val="16"/>
                <w:szCs w:val="16"/>
              </w:rPr>
            </w:pPr>
            <w:r w:rsidRPr="00825F3B">
              <w:rPr>
                <w:sz w:val="16"/>
                <w:szCs w:val="16"/>
              </w:rPr>
              <w:t>£1,170.91</w:t>
            </w:r>
          </w:p>
        </w:tc>
        <w:tc>
          <w:tcPr>
            <w:tcW w:w="445" w:type="pct"/>
            <w:tcBorders>
              <w:bottom w:val="single" w:sz="4" w:space="0" w:color="auto"/>
            </w:tcBorders>
            <w:vAlign w:val="center"/>
          </w:tcPr>
          <w:p w14:paraId="1B422D65" w14:textId="77777777" w:rsidR="00307783" w:rsidRPr="00825F3B" w:rsidRDefault="00307783" w:rsidP="00417726">
            <w:pPr>
              <w:jc w:val="center"/>
              <w:rPr>
                <w:sz w:val="16"/>
                <w:szCs w:val="16"/>
              </w:rPr>
            </w:pPr>
            <w:r w:rsidRPr="00825F3B">
              <w:rPr>
                <w:sz w:val="16"/>
                <w:szCs w:val="16"/>
              </w:rPr>
              <w:t>£0.00</w:t>
            </w:r>
          </w:p>
        </w:tc>
        <w:tc>
          <w:tcPr>
            <w:tcW w:w="334" w:type="pct"/>
            <w:tcBorders>
              <w:bottom w:val="single" w:sz="4" w:space="0" w:color="auto"/>
            </w:tcBorders>
            <w:vAlign w:val="center"/>
          </w:tcPr>
          <w:p w14:paraId="54D43E87" w14:textId="77777777" w:rsidR="00307783" w:rsidRPr="00825F3B" w:rsidRDefault="00307783" w:rsidP="00417726">
            <w:pPr>
              <w:jc w:val="center"/>
              <w:rPr>
                <w:sz w:val="16"/>
                <w:szCs w:val="16"/>
              </w:rPr>
            </w:pPr>
            <w:r>
              <w:rPr>
                <w:sz w:val="16"/>
                <w:szCs w:val="16"/>
              </w:rPr>
              <w:t>0</w:t>
            </w:r>
          </w:p>
        </w:tc>
        <w:tc>
          <w:tcPr>
            <w:tcW w:w="387" w:type="pct"/>
            <w:tcBorders>
              <w:bottom w:val="single" w:sz="4" w:space="0" w:color="auto"/>
            </w:tcBorders>
            <w:vAlign w:val="center"/>
          </w:tcPr>
          <w:p w14:paraId="6D6F9BC7" w14:textId="77777777" w:rsidR="00307783" w:rsidRPr="00825F3B" w:rsidRDefault="00307783" w:rsidP="00417726">
            <w:pPr>
              <w:jc w:val="center"/>
              <w:rPr>
                <w:sz w:val="16"/>
                <w:szCs w:val="16"/>
              </w:rPr>
            </w:pPr>
            <w:r w:rsidRPr="00825F3B">
              <w:rPr>
                <w:sz w:val="16"/>
                <w:szCs w:val="16"/>
              </w:rPr>
              <w:t>£-5,927.58</w:t>
            </w:r>
          </w:p>
        </w:tc>
      </w:tr>
      <w:tr w:rsidR="00307783" w:rsidRPr="00FB3352" w14:paraId="35F6D72C" w14:textId="77777777" w:rsidTr="00417726">
        <w:tc>
          <w:tcPr>
            <w:tcW w:w="202" w:type="pct"/>
          </w:tcPr>
          <w:p w14:paraId="4BB8F928" w14:textId="77777777" w:rsidR="00307783" w:rsidRPr="00825F3B" w:rsidRDefault="00307783" w:rsidP="00417726">
            <w:pPr>
              <w:jc w:val="center"/>
              <w:rPr>
                <w:sz w:val="16"/>
                <w:szCs w:val="16"/>
              </w:rPr>
            </w:pPr>
          </w:p>
        </w:tc>
        <w:tc>
          <w:tcPr>
            <w:tcW w:w="1130" w:type="pct"/>
            <w:vAlign w:val="center"/>
          </w:tcPr>
          <w:p w14:paraId="123B5444" w14:textId="77777777" w:rsidR="00307783" w:rsidRPr="00825F3B" w:rsidRDefault="00307783" w:rsidP="00417726">
            <w:pPr>
              <w:jc w:val="center"/>
              <w:rPr>
                <w:sz w:val="16"/>
                <w:szCs w:val="16"/>
              </w:rPr>
            </w:pPr>
            <w:r w:rsidRPr="00825F3B">
              <w:rPr>
                <w:sz w:val="16"/>
                <w:szCs w:val="16"/>
              </w:rPr>
              <w:t>Solar PV</w:t>
            </w:r>
          </w:p>
        </w:tc>
        <w:tc>
          <w:tcPr>
            <w:tcW w:w="501" w:type="pct"/>
            <w:tcBorders>
              <w:bottom w:val="single" w:sz="4" w:space="0" w:color="auto"/>
            </w:tcBorders>
            <w:vAlign w:val="center"/>
          </w:tcPr>
          <w:p w14:paraId="091C7B4A" w14:textId="77777777" w:rsidR="00307783" w:rsidRPr="00825F3B" w:rsidRDefault="00307783" w:rsidP="00417726">
            <w:pPr>
              <w:jc w:val="center"/>
              <w:rPr>
                <w:sz w:val="16"/>
                <w:szCs w:val="16"/>
              </w:rPr>
            </w:pPr>
            <w:r w:rsidRPr="00825F3B">
              <w:rPr>
                <w:sz w:val="16"/>
                <w:szCs w:val="16"/>
              </w:rPr>
              <w:t>34,455.38</w:t>
            </w:r>
          </w:p>
        </w:tc>
        <w:tc>
          <w:tcPr>
            <w:tcW w:w="445" w:type="pct"/>
            <w:tcBorders>
              <w:bottom w:val="single" w:sz="4" w:space="0" w:color="auto"/>
            </w:tcBorders>
            <w:vAlign w:val="center"/>
          </w:tcPr>
          <w:p w14:paraId="24B27D68" w14:textId="77777777" w:rsidR="00307783" w:rsidRPr="00825F3B" w:rsidRDefault="00307783" w:rsidP="00417726">
            <w:pPr>
              <w:jc w:val="center"/>
              <w:rPr>
                <w:sz w:val="16"/>
                <w:szCs w:val="16"/>
              </w:rPr>
            </w:pPr>
            <w:r w:rsidRPr="00825F3B">
              <w:rPr>
                <w:sz w:val="16"/>
                <w:szCs w:val="16"/>
              </w:rPr>
              <w:t>100%</w:t>
            </w:r>
          </w:p>
        </w:tc>
        <w:tc>
          <w:tcPr>
            <w:tcW w:w="500" w:type="pct"/>
            <w:tcBorders>
              <w:bottom w:val="single" w:sz="4" w:space="0" w:color="auto"/>
            </w:tcBorders>
            <w:vAlign w:val="center"/>
          </w:tcPr>
          <w:p w14:paraId="6E81C91C" w14:textId="77777777" w:rsidR="00307783" w:rsidRPr="00825F3B" w:rsidRDefault="00307783" w:rsidP="00417726">
            <w:pPr>
              <w:jc w:val="center"/>
              <w:rPr>
                <w:sz w:val="16"/>
                <w:szCs w:val="16"/>
              </w:rPr>
            </w:pPr>
            <w:r w:rsidRPr="00825F3B">
              <w:rPr>
                <w:sz w:val="16"/>
                <w:szCs w:val="16"/>
              </w:rPr>
              <w:t>34,455.38</w:t>
            </w:r>
          </w:p>
        </w:tc>
        <w:tc>
          <w:tcPr>
            <w:tcW w:w="556" w:type="pct"/>
            <w:tcBorders>
              <w:bottom w:val="single" w:sz="4" w:space="0" w:color="auto"/>
            </w:tcBorders>
            <w:vAlign w:val="center"/>
          </w:tcPr>
          <w:p w14:paraId="040D1835" w14:textId="77777777" w:rsidR="00307783" w:rsidRPr="00825F3B" w:rsidRDefault="00307783" w:rsidP="00417726">
            <w:pPr>
              <w:jc w:val="center"/>
              <w:rPr>
                <w:sz w:val="16"/>
                <w:szCs w:val="16"/>
              </w:rPr>
            </w:pPr>
            <w:r w:rsidRPr="00825F3B">
              <w:rPr>
                <w:sz w:val="16"/>
                <w:szCs w:val="16"/>
              </w:rPr>
              <w:t>6,662.98</w:t>
            </w:r>
          </w:p>
        </w:tc>
        <w:tc>
          <w:tcPr>
            <w:tcW w:w="500" w:type="pct"/>
            <w:tcBorders>
              <w:bottom w:val="single" w:sz="4" w:space="0" w:color="auto"/>
            </w:tcBorders>
            <w:vAlign w:val="center"/>
          </w:tcPr>
          <w:p w14:paraId="0566656D" w14:textId="77777777" w:rsidR="00307783" w:rsidRPr="00825F3B" w:rsidRDefault="00307783" w:rsidP="00417726">
            <w:pPr>
              <w:jc w:val="center"/>
              <w:rPr>
                <w:sz w:val="16"/>
                <w:szCs w:val="16"/>
              </w:rPr>
            </w:pPr>
            <w:r w:rsidRPr="00825F3B">
              <w:rPr>
                <w:sz w:val="16"/>
                <w:szCs w:val="16"/>
              </w:rPr>
              <w:t>£13,378.07</w:t>
            </w:r>
          </w:p>
        </w:tc>
        <w:tc>
          <w:tcPr>
            <w:tcW w:w="445" w:type="pct"/>
            <w:tcBorders>
              <w:bottom w:val="single" w:sz="4" w:space="0" w:color="auto"/>
            </w:tcBorders>
            <w:vAlign w:val="center"/>
          </w:tcPr>
          <w:p w14:paraId="444DB49B" w14:textId="77777777" w:rsidR="00307783" w:rsidRPr="00825F3B" w:rsidRDefault="00307783" w:rsidP="00417726">
            <w:pPr>
              <w:jc w:val="center"/>
              <w:rPr>
                <w:sz w:val="16"/>
                <w:szCs w:val="16"/>
              </w:rPr>
            </w:pPr>
            <w:r w:rsidRPr="00825F3B">
              <w:rPr>
                <w:sz w:val="16"/>
                <w:szCs w:val="16"/>
              </w:rPr>
              <w:t>£-35,700.00</w:t>
            </w:r>
          </w:p>
        </w:tc>
        <w:tc>
          <w:tcPr>
            <w:tcW w:w="334" w:type="pct"/>
            <w:tcBorders>
              <w:bottom w:val="single" w:sz="4" w:space="0" w:color="auto"/>
            </w:tcBorders>
            <w:vAlign w:val="center"/>
          </w:tcPr>
          <w:p w14:paraId="74166603" w14:textId="77777777" w:rsidR="00307783" w:rsidRPr="00825F3B" w:rsidRDefault="00307783" w:rsidP="00417726">
            <w:pPr>
              <w:jc w:val="center"/>
              <w:rPr>
                <w:sz w:val="16"/>
                <w:szCs w:val="16"/>
              </w:rPr>
            </w:pPr>
            <w:r>
              <w:rPr>
                <w:sz w:val="16"/>
                <w:szCs w:val="16"/>
              </w:rPr>
              <w:t>2.67</w:t>
            </w:r>
          </w:p>
        </w:tc>
        <w:tc>
          <w:tcPr>
            <w:tcW w:w="387" w:type="pct"/>
            <w:tcBorders>
              <w:bottom w:val="single" w:sz="4" w:space="0" w:color="auto"/>
            </w:tcBorders>
            <w:vAlign w:val="center"/>
          </w:tcPr>
          <w:p w14:paraId="1A547AC7" w14:textId="77777777" w:rsidR="00307783" w:rsidRPr="00825F3B" w:rsidRDefault="00307783" w:rsidP="00417726">
            <w:pPr>
              <w:jc w:val="center"/>
              <w:rPr>
                <w:sz w:val="16"/>
                <w:szCs w:val="16"/>
              </w:rPr>
            </w:pPr>
            <w:r w:rsidRPr="00825F3B">
              <w:rPr>
                <w:sz w:val="16"/>
                <w:szCs w:val="16"/>
              </w:rPr>
              <w:t>£130,088.12</w:t>
            </w:r>
          </w:p>
        </w:tc>
      </w:tr>
      <w:tr w:rsidR="00307783" w:rsidRPr="00FB3352" w14:paraId="4340F589" w14:textId="77777777" w:rsidTr="00417726">
        <w:tc>
          <w:tcPr>
            <w:tcW w:w="202" w:type="pct"/>
          </w:tcPr>
          <w:p w14:paraId="59A97346" w14:textId="77777777" w:rsidR="00307783" w:rsidRPr="00825F3B" w:rsidRDefault="00307783" w:rsidP="00417726">
            <w:pPr>
              <w:jc w:val="center"/>
              <w:rPr>
                <w:sz w:val="16"/>
                <w:szCs w:val="16"/>
              </w:rPr>
            </w:pPr>
          </w:p>
        </w:tc>
        <w:tc>
          <w:tcPr>
            <w:tcW w:w="1130" w:type="pct"/>
            <w:vAlign w:val="center"/>
          </w:tcPr>
          <w:p w14:paraId="54B8186C" w14:textId="77777777" w:rsidR="00307783" w:rsidRPr="00825F3B" w:rsidRDefault="00307783" w:rsidP="00417726">
            <w:pPr>
              <w:jc w:val="center"/>
              <w:rPr>
                <w:sz w:val="16"/>
                <w:szCs w:val="16"/>
              </w:rPr>
            </w:pPr>
            <w:r w:rsidRPr="00825F3B">
              <w:rPr>
                <w:sz w:val="16"/>
                <w:szCs w:val="16"/>
              </w:rPr>
              <w:t>Commercial Heat Pump</w:t>
            </w:r>
          </w:p>
        </w:tc>
        <w:tc>
          <w:tcPr>
            <w:tcW w:w="501" w:type="pct"/>
            <w:tcBorders>
              <w:bottom w:val="single" w:sz="4" w:space="0" w:color="auto"/>
            </w:tcBorders>
            <w:vAlign w:val="center"/>
          </w:tcPr>
          <w:p w14:paraId="358DD8D4" w14:textId="77777777" w:rsidR="00307783" w:rsidRPr="00825F3B" w:rsidRDefault="00307783" w:rsidP="00417726">
            <w:pPr>
              <w:jc w:val="center"/>
              <w:rPr>
                <w:sz w:val="16"/>
                <w:szCs w:val="16"/>
              </w:rPr>
            </w:pPr>
            <w:r w:rsidRPr="00825F3B">
              <w:rPr>
                <w:sz w:val="16"/>
                <w:szCs w:val="16"/>
              </w:rPr>
              <w:t>563,734.00</w:t>
            </w:r>
          </w:p>
        </w:tc>
        <w:tc>
          <w:tcPr>
            <w:tcW w:w="445" w:type="pct"/>
            <w:tcBorders>
              <w:bottom w:val="single" w:sz="4" w:space="0" w:color="auto"/>
            </w:tcBorders>
            <w:vAlign w:val="center"/>
          </w:tcPr>
          <w:p w14:paraId="1DC3FE95" w14:textId="77777777" w:rsidR="00307783" w:rsidRPr="00825F3B" w:rsidRDefault="00307783" w:rsidP="00417726">
            <w:pPr>
              <w:jc w:val="center"/>
              <w:rPr>
                <w:sz w:val="16"/>
                <w:szCs w:val="16"/>
              </w:rPr>
            </w:pPr>
            <w:r w:rsidRPr="00825F3B">
              <w:rPr>
                <w:sz w:val="16"/>
                <w:szCs w:val="16"/>
              </w:rPr>
              <w:t>71.43%</w:t>
            </w:r>
          </w:p>
        </w:tc>
        <w:tc>
          <w:tcPr>
            <w:tcW w:w="500" w:type="pct"/>
            <w:tcBorders>
              <w:bottom w:val="single" w:sz="4" w:space="0" w:color="auto"/>
            </w:tcBorders>
            <w:vAlign w:val="center"/>
          </w:tcPr>
          <w:p w14:paraId="030A4B23" w14:textId="77777777" w:rsidR="00307783" w:rsidRPr="00825F3B" w:rsidRDefault="00307783" w:rsidP="00417726">
            <w:pPr>
              <w:jc w:val="center"/>
              <w:rPr>
                <w:sz w:val="16"/>
                <w:szCs w:val="16"/>
              </w:rPr>
            </w:pPr>
            <w:r w:rsidRPr="00825F3B">
              <w:rPr>
                <w:sz w:val="16"/>
                <w:szCs w:val="16"/>
              </w:rPr>
              <w:t>402,667.14</w:t>
            </w:r>
          </w:p>
        </w:tc>
        <w:tc>
          <w:tcPr>
            <w:tcW w:w="556" w:type="pct"/>
            <w:tcBorders>
              <w:bottom w:val="single" w:sz="4" w:space="0" w:color="auto"/>
            </w:tcBorders>
            <w:vAlign w:val="center"/>
          </w:tcPr>
          <w:p w14:paraId="3CF12940" w14:textId="77777777" w:rsidR="00307783" w:rsidRPr="00825F3B" w:rsidRDefault="00307783" w:rsidP="00417726">
            <w:pPr>
              <w:jc w:val="center"/>
              <w:rPr>
                <w:sz w:val="16"/>
                <w:szCs w:val="16"/>
              </w:rPr>
            </w:pPr>
            <w:r w:rsidRPr="00825F3B">
              <w:rPr>
                <w:sz w:val="16"/>
                <w:szCs w:val="16"/>
              </w:rPr>
              <w:t>77,867.77</w:t>
            </w:r>
          </w:p>
        </w:tc>
        <w:tc>
          <w:tcPr>
            <w:tcW w:w="500" w:type="pct"/>
            <w:tcBorders>
              <w:bottom w:val="single" w:sz="4" w:space="0" w:color="auto"/>
            </w:tcBorders>
            <w:vAlign w:val="center"/>
          </w:tcPr>
          <w:p w14:paraId="0AC84430" w14:textId="77777777" w:rsidR="00307783" w:rsidRPr="00825F3B" w:rsidRDefault="00307783" w:rsidP="00417726">
            <w:pPr>
              <w:jc w:val="center"/>
              <w:rPr>
                <w:sz w:val="16"/>
                <w:szCs w:val="16"/>
              </w:rPr>
            </w:pPr>
            <w:r w:rsidRPr="00825F3B">
              <w:rPr>
                <w:sz w:val="16"/>
                <w:szCs w:val="16"/>
              </w:rPr>
              <w:t>£-7,288.28</w:t>
            </w:r>
          </w:p>
        </w:tc>
        <w:tc>
          <w:tcPr>
            <w:tcW w:w="445" w:type="pct"/>
            <w:tcBorders>
              <w:bottom w:val="single" w:sz="4" w:space="0" w:color="auto"/>
            </w:tcBorders>
            <w:vAlign w:val="center"/>
          </w:tcPr>
          <w:p w14:paraId="3FEC97F1" w14:textId="77777777" w:rsidR="00307783" w:rsidRPr="00825F3B" w:rsidRDefault="00307783" w:rsidP="00417726">
            <w:pPr>
              <w:jc w:val="center"/>
              <w:rPr>
                <w:sz w:val="16"/>
                <w:szCs w:val="16"/>
              </w:rPr>
            </w:pPr>
            <w:r w:rsidRPr="00825F3B">
              <w:rPr>
                <w:sz w:val="16"/>
                <w:szCs w:val="16"/>
              </w:rPr>
              <w:t>£-395,472.00</w:t>
            </w:r>
          </w:p>
        </w:tc>
        <w:tc>
          <w:tcPr>
            <w:tcW w:w="334" w:type="pct"/>
            <w:tcBorders>
              <w:bottom w:val="single" w:sz="4" w:space="0" w:color="auto"/>
            </w:tcBorders>
            <w:vAlign w:val="center"/>
          </w:tcPr>
          <w:p w14:paraId="728DBC5C" w14:textId="77777777" w:rsidR="00307783" w:rsidRPr="00825F3B" w:rsidRDefault="00307783" w:rsidP="00417726">
            <w:pPr>
              <w:jc w:val="center"/>
              <w:rPr>
                <w:sz w:val="16"/>
                <w:szCs w:val="16"/>
              </w:rPr>
            </w:pPr>
            <w:r>
              <w:rPr>
                <w:sz w:val="16"/>
                <w:szCs w:val="16"/>
              </w:rPr>
              <w:t>0</w:t>
            </w:r>
          </w:p>
        </w:tc>
        <w:tc>
          <w:tcPr>
            <w:tcW w:w="387" w:type="pct"/>
            <w:tcBorders>
              <w:bottom w:val="single" w:sz="4" w:space="0" w:color="auto"/>
            </w:tcBorders>
            <w:vAlign w:val="center"/>
          </w:tcPr>
          <w:p w14:paraId="427FFE06" w14:textId="77777777" w:rsidR="00307783" w:rsidRPr="00825F3B" w:rsidRDefault="00307783" w:rsidP="00417726">
            <w:pPr>
              <w:jc w:val="center"/>
              <w:rPr>
                <w:sz w:val="16"/>
                <w:szCs w:val="16"/>
              </w:rPr>
            </w:pPr>
            <w:r w:rsidRPr="00825F3B">
              <w:rPr>
                <w:sz w:val="16"/>
                <w:szCs w:val="16"/>
              </w:rPr>
              <w:t>£-481,803.46</w:t>
            </w:r>
          </w:p>
        </w:tc>
      </w:tr>
      <w:tr w:rsidR="00307783" w:rsidRPr="00FB3352" w14:paraId="5A03DF46" w14:textId="77777777" w:rsidTr="00417726">
        <w:tc>
          <w:tcPr>
            <w:tcW w:w="202" w:type="pct"/>
          </w:tcPr>
          <w:p w14:paraId="2E185BF1" w14:textId="77777777" w:rsidR="00307783" w:rsidRPr="00825F3B" w:rsidRDefault="00307783" w:rsidP="00417726">
            <w:pPr>
              <w:jc w:val="center"/>
              <w:rPr>
                <w:sz w:val="16"/>
                <w:szCs w:val="16"/>
              </w:rPr>
            </w:pPr>
          </w:p>
        </w:tc>
        <w:tc>
          <w:tcPr>
            <w:tcW w:w="1130" w:type="pct"/>
            <w:vAlign w:val="center"/>
          </w:tcPr>
          <w:p w14:paraId="778BF7DA" w14:textId="77777777" w:rsidR="00307783" w:rsidRPr="00825F3B" w:rsidRDefault="00307783" w:rsidP="00417726">
            <w:pPr>
              <w:jc w:val="center"/>
              <w:rPr>
                <w:sz w:val="16"/>
                <w:szCs w:val="16"/>
              </w:rPr>
            </w:pPr>
            <w:r w:rsidRPr="00825F3B">
              <w:rPr>
                <w:sz w:val="16"/>
                <w:szCs w:val="16"/>
              </w:rPr>
              <w:t>Establish Energy Policy</w:t>
            </w:r>
          </w:p>
        </w:tc>
        <w:tc>
          <w:tcPr>
            <w:tcW w:w="501" w:type="pct"/>
            <w:tcBorders>
              <w:bottom w:val="single" w:sz="4" w:space="0" w:color="auto"/>
            </w:tcBorders>
            <w:vAlign w:val="center"/>
          </w:tcPr>
          <w:p w14:paraId="4FB05517" w14:textId="77777777" w:rsidR="00307783" w:rsidRPr="00825F3B" w:rsidRDefault="00307783" w:rsidP="00417726">
            <w:pPr>
              <w:jc w:val="center"/>
              <w:rPr>
                <w:sz w:val="16"/>
                <w:szCs w:val="16"/>
              </w:rPr>
            </w:pPr>
            <w:r w:rsidRPr="00825F3B">
              <w:rPr>
                <w:sz w:val="16"/>
                <w:szCs w:val="16"/>
              </w:rPr>
              <w:t>554,013.00</w:t>
            </w:r>
          </w:p>
        </w:tc>
        <w:tc>
          <w:tcPr>
            <w:tcW w:w="445" w:type="pct"/>
            <w:tcBorders>
              <w:bottom w:val="single" w:sz="4" w:space="0" w:color="auto"/>
            </w:tcBorders>
            <w:vAlign w:val="center"/>
          </w:tcPr>
          <w:p w14:paraId="3ABD269A" w14:textId="77777777" w:rsidR="00307783" w:rsidRPr="00825F3B" w:rsidRDefault="00307783" w:rsidP="00417726">
            <w:pPr>
              <w:jc w:val="center"/>
              <w:rPr>
                <w:sz w:val="16"/>
                <w:szCs w:val="16"/>
              </w:rPr>
            </w:pPr>
            <w:r w:rsidRPr="00825F3B">
              <w:rPr>
                <w:sz w:val="16"/>
                <w:szCs w:val="16"/>
              </w:rPr>
              <w:t>1.00%</w:t>
            </w:r>
          </w:p>
        </w:tc>
        <w:tc>
          <w:tcPr>
            <w:tcW w:w="500" w:type="pct"/>
            <w:tcBorders>
              <w:bottom w:val="single" w:sz="4" w:space="0" w:color="auto"/>
            </w:tcBorders>
            <w:vAlign w:val="center"/>
          </w:tcPr>
          <w:p w14:paraId="057EB438" w14:textId="77777777" w:rsidR="00307783" w:rsidRPr="00825F3B" w:rsidRDefault="00307783" w:rsidP="00417726">
            <w:pPr>
              <w:jc w:val="center"/>
              <w:rPr>
                <w:sz w:val="16"/>
                <w:szCs w:val="16"/>
              </w:rPr>
            </w:pPr>
            <w:r w:rsidRPr="00825F3B">
              <w:rPr>
                <w:sz w:val="16"/>
                <w:szCs w:val="16"/>
              </w:rPr>
              <w:t>5,540.13</w:t>
            </w:r>
          </w:p>
        </w:tc>
        <w:tc>
          <w:tcPr>
            <w:tcW w:w="556" w:type="pct"/>
            <w:tcBorders>
              <w:bottom w:val="single" w:sz="4" w:space="0" w:color="auto"/>
            </w:tcBorders>
            <w:vAlign w:val="center"/>
          </w:tcPr>
          <w:p w14:paraId="68D48CC0" w14:textId="77777777" w:rsidR="00307783" w:rsidRPr="00825F3B" w:rsidRDefault="00307783" w:rsidP="00417726">
            <w:pPr>
              <w:jc w:val="center"/>
              <w:rPr>
                <w:sz w:val="16"/>
                <w:szCs w:val="16"/>
              </w:rPr>
            </w:pPr>
            <w:r w:rsidRPr="00825F3B">
              <w:rPr>
                <w:sz w:val="16"/>
                <w:szCs w:val="16"/>
              </w:rPr>
              <w:t>1,005.78</w:t>
            </w:r>
          </w:p>
        </w:tc>
        <w:tc>
          <w:tcPr>
            <w:tcW w:w="500" w:type="pct"/>
            <w:tcBorders>
              <w:bottom w:val="single" w:sz="4" w:space="0" w:color="auto"/>
            </w:tcBorders>
            <w:vAlign w:val="center"/>
          </w:tcPr>
          <w:p w14:paraId="3D289BBC" w14:textId="77777777" w:rsidR="00307783" w:rsidRPr="00825F3B" w:rsidRDefault="00307783" w:rsidP="00417726">
            <w:pPr>
              <w:jc w:val="center"/>
              <w:rPr>
                <w:sz w:val="16"/>
                <w:szCs w:val="16"/>
              </w:rPr>
            </w:pPr>
            <w:r w:rsidRPr="00825F3B">
              <w:rPr>
                <w:sz w:val="16"/>
                <w:szCs w:val="16"/>
              </w:rPr>
              <w:t>£692.09</w:t>
            </w:r>
          </w:p>
        </w:tc>
        <w:tc>
          <w:tcPr>
            <w:tcW w:w="445" w:type="pct"/>
            <w:tcBorders>
              <w:bottom w:val="single" w:sz="4" w:space="0" w:color="auto"/>
            </w:tcBorders>
            <w:vAlign w:val="center"/>
          </w:tcPr>
          <w:p w14:paraId="59EB4A0C" w14:textId="77777777" w:rsidR="00307783" w:rsidRPr="00825F3B" w:rsidRDefault="00307783" w:rsidP="00417726">
            <w:pPr>
              <w:jc w:val="center"/>
              <w:rPr>
                <w:sz w:val="16"/>
                <w:szCs w:val="16"/>
              </w:rPr>
            </w:pPr>
            <w:r w:rsidRPr="00825F3B">
              <w:rPr>
                <w:sz w:val="16"/>
                <w:szCs w:val="16"/>
              </w:rPr>
              <w:t>N/A</w:t>
            </w:r>
          </w:p>
        </w:tc>
        <w:tc>
          <w:tcPr>
            <w:tcW w:w="334" w:type="pct"/>
            <w:tcBorders>
              <w:bottom w:val="single" w:sz="4" w:space="0" w:color="auto"/>
            </w:tcBorders>
            <w:vAlign w:val="center"/>
          </w:tcPr>
          <w:p w14:paraId="32848487" w14:textId="77777777" w:rsidR="00307783" w:rsidRPr="00825F3B" w:rsidRDefault="00307783" w:rsidP="00417726">
            <w:pPr>
              <w:jc w:val="center"/>
              <w:rPr>
                <w:sz w:val="16"/>
                <w:szCs w:val="16"/>
              </w:rPr>
            </w:pPr>
            <w:r>
              <w:rPr>
                <w:sz w:val="16"/>
                <w:szCs w:val="16"/>
              </w:rPr>
              <w:t>N/A</w:t>
            </w:r>
          </w:p>
        </w:tc>
        <w:tc>
          <w:tcPr>
            <w:tcW w:w="387" w:type="pct"/>
            <w:tcBorders>
              <w:bottom w:val="single" w:sz="4" w:space="0" w:color="auto"/>
            </w:tcBorders>
            <w:vAlign w:val="center"/>
          </w:tcPr>
          <w:p w14:paraId="20DD048A" w14:textId="77777777" w:rsidR="00307783" w:rsidRPr="00825F3B" w:rsidRDefault="00307783" w:rsidP="00417726">
            <w:pPr>
              <w:jc w:val="center"/>
              <w:rPr>
                <w:sz w:val="16"/>
                <w:szCs w:val="16"/>
              </w:rPr>
            </w:pPr>
            <w:r w:rsidRPr="00825F3B">
              <w:rPr>
                <w:sz w:val="16"/>
                <w:szCs w:val="16"/>
              </w:rPr>
              <w:t>N/A</w:t>
            </w:r>
          </w:p>
        </w:tc>
      </w:tr>
      <w:tr w:rsidR="00307783" w:rsidRPr="00FB3352" w14:paraId="07A7C0D4" w14:textId="77777777" w:rsidTr="00417726">
        <w:tc>
          <w:tcPr>
            <w:tcW w:w="202" w:type="pct"/>
          </w:tcPr>
          <w:p w14:paraId="619962A9" w14:textId="77777777" w:rsidR="00307783" w:rsidRPr="00825F3B" w:rsidRDefault="00307783" w:rsidP="00417726">
            <w:pPr>
              <w:jc w:val="center"/>
              <w:rPr>
                <w:sz w:val="16"/>
                <w:szCs w:val="16"/>
              </w:rPr>
            </w:pPr>
          </w:p>
        </w:tc>
        <w:tc>
          <w:tcPr>
            <w:tcW w:w="1130" w:type="pct"/>
            <w:vAlign w:val="center"/>
          </w:tcPr>
          <w:p w14:paraId="546ACC41" w14:textId="77777777" w:rsidR="00307783" w:rsidRPr="00825F3B" w:rsidRDefault="00307783" w:rsidP="00417726">
            <w:pPr>
              <w:jc w:val="center"/>
              <w:rPr>
                <w:sz w:val="16"/>
                <w:szCs w:val="16"/>
              </w:rPr>
            </w:pPr>
            <w:r w:rsidRPr="00825F3B">
              <w:rPr>
                <w:sz w:val="16"/>
                <w:szCs w:val="16"/>
              </w:rPr>
              <w:t>Reduce heating set point saving</w:t>
            </w:r>
          </w:p>
        </w:tc>
        <w:tc>
          <w:tcPr>
            <w:tcW w:w="501" w:type="pct"/>
            <w:tcBorders>
              <w:bottom w:val="single" w:sz="4" w:space="0" w:color="auto"/>
            </w:tcBorders>
            <w:vAlign w:val="center"/>
          </w:tcPr>
          <w:p w14:paraId="202AB1CE" w14:textId="77777777" w:rsidR="00307783" w:rsidRPr="00825F3B" w:rsidRDefault="00307783" w:rsidP="00417726">
            <w:pPr>
              <w:jc w:val="center"/>
              <w:rPr>
                <w:sz w:val="16"/>
                <w:szCs w:val="16"/>
              </w:rPr>
            </w:pPr>
            <w:r w:rsidRPr="00825F3B">
              <w:rPr>
                <w:sz w:val="16"/>
                <w:szCs w:val="16"/>
              </w:rPr>
              <w:t>335,605.00</w:t>
            </w:r>
          </w:p>
        </w:tc>
        <w:tc>
          <w:tcPr>
            <w:tcW w:w="445" w:type="pct"/>
            <w:tcBorders>
              <w:bottom w:val="single" w:sz="4" w:space="0" w:color="auto"/>
            </w:tcBorders>
            <w:vAlign w:val="center"/>
          </w:tcPr>
          <w:p w14:paraId="20F3FDA9" w14:textId="77777777" w:rsidR="00307783" w:rsidRPr="00825F3B" w:rsidRDefault="00307783" w:rsidP="00417726">
            <w:pPr>
              <w:jc w:val="center"/>
              <w:rPr>
                <w:sz w:val="16"/>
                <w:szCs w:val="16"/>
              </w:rPr>
            </w:pPr>
            <w:r w:rsidRPr="00825F3B">
              <w:rPr>
                <w:sz w:val="16"/>
                <w:szCs w:val="16"/>
              </w:rPr>
              <w:t>8.00%</w:t>
            </w:r>
          </w:p>
        </w:tc>
        <w:tc>
          <w:tcPr>
            <w:tcW w:w="500" w:type="pct"/>
            <w:tcBorders>
              <w:bottom w:val="single" w:sz="4" w:space="0" w:color="auto"/>
            </w:tcBorders>
            <w:vAlign w:val="center"/>
          </w:tcPr>
          <w:p w14:paraId="4B56FD5B" w14:textId="77777777" w:rsidR="00307783" w:rsidRPr="00825F3B" w:rsidRDefault="00307783" w:rsidP="00417726">
            <w:pPr>
              <w:jc w:val="center"/>
              <w:rPr>
                <w:sz w:val="16"/>
                <w:szCs w:val="16"/>
              </w:rPr>
            </w:pPr>
            <w:r w:rsidRPr="00825F3B">
              <w:rPr>
                <w:sz w:val="16"/>
                <w:szCs w:val="16"/>
              </w:rPr>
              <w:t>26,848.40</w:t>
            </w:r>
          </w:p>
        </w:tc>
        <w:tc>
          <w:tcPr>
            <w:tcW w:w="556" w:type="pct"/>
            <w:tcBorders>
              <w:bottom w:val="single" w:sz="4" w:space="0" w:color="auto"/>
            </w:tcBorders>
            <w:vAlign w:val="center"/>
          </w:tcPr>
          <w:p w14:paraId="63427867" w14:textId="77777777" w:rsidR="00307783" w:rsidRPr="00825F3B" w:rsidRDefault="00307783" w:rsidP="00417726">
            <w:pPr>
              <w:jc w:val="center"/>
              <w:rPr>
                <w:sz w:val="16"/>
                <w:szCs w:val="16"/>
              </w:rPr>
            </w:pPr>
            <w:r w:rsidRPr="00825F3B">
              <w:rPr>
                <w:sz w:val="16"/>
                <w:szCs w:val="16"/>
              </w:rPr>
              <w:t>4,832.71</w:t>
            </w:r>
          </w:p>
        </w:tc>
        <w:tc>
          <w:tcPr>
            <w:tcW w:w="500" w:type="pct"/>
            <w:tcBorders>
              <w:bottom w:val="single" w:sz="4" w:space="0" w:color="auto"/>
            </w:tcBorders>
            <w:vAlign w:val="center"/>
          </w:tcPr>
          <w:p w14:paraId="0811FA49" w14:textId="77777777" w:rsidR="00307783" w:rsidRPr="00825F3B" w:rsidRDefault="00307783" w:rsidP="00417726">
            <w:pPr>
              <w:jc w:val="center"/>
              <w:rPr>
                <w:sz w:val="16"/>
                <w:szCs w:val="16"/>
              </w:rPr>
            </w:pPr>
            <w:r w:rsidRPr="00825F3B">
              <w:rPr>
                <w:sz w:val="16"/>
                <w:szCs w:val="16"/>
              </w:rPr>
              <w:t>£2,443.20</w:t>
            </w:r>
          </w:p>
        </w:tc>
        <w:tc>
          <w:tcPr>
            <w:tcW w:w="445" w:type="pct"/>
            <w:tcBorders>
              <w:bottom w:val="single" w:sz="4" w:space="0" w:color="auto"/>
            </w:tcBorders>
            <w:vAlign w:val="center"/>
          </w:tcPr>
          <w:p w14:paraId="34BB8774" w14:textId="77777777" w:rsidR="00307783" w:rsidRPr="00825F3B" w:rsidRDefault="00307783" w:rsidP="00417726">
            <w:pPr>
              <w:jc w:val="center"/>
              <w:rPr>
                <w:sz w:val="16"/>
                <w:szCs w:val="16"/>
              </w:rPr>
            </w:pPr>
            <w:r w:rsidRPr="00825F3B">
              <w:rPr>
                <w:sz w:val="16"/>
                <w:szCs w:val="16"/>
              </w:rPr>
              <w:t>N/A</w:t>
            </w:r>
          </w:p>
        </w:tc>
        <w:tc>
          <w:tcPr>
            <w:tcW w:w="334" w:type="pct"/>
            <w:tcBorders>
              <w:bottom w:val="single" w:sz="4" w:space="0" w:color="auto"/>
            </w:tcBorders>
            <w:vAlign w:val="center"/>
          </w:tcPr>
          <w:p w14:paraId="19484B2E" w14:textId="77777777" w:rsidR="00307783" w:rsidRPr="00825F3B" w:rsidRDefault="00307783" w:rsidP="00417726">
            <w:pPr>
              <w:jc w:val="center"/>
              <w:rPr>
                <w:sz w:val="16"/>
                <w:szCs w:val="16"/>
              </w:rPr>
            </w:pPr>
            <w:r>
              <w:rPr>
                <w:sz w:val="16"/>
                <w:szCs w:val="16"/>
              </w:rPr>
              <w:t>N/A</w:t>
            </w:r>
          </w:p>
        </w:tc>
        <w:tc>
          <w:tcPr>
            <w:tcW w:w="387" w:type="pct"/>
            <w:tcBorders>
              <w:bottom w:val="single" w:sz="4" w:space="0" w:color="auto"/>
            </w:tcBorders>
            <w:vAlign w:val="center"/>
          </w:tcPr>
          <w:p w14:paraId="0578D59E" w14:textId="77777777" w:rsidR="00307783" w:rsidRPr="00825F3B" w:rsidRDefault="00307783" w:rsidP="00417726">
            <w:pPr>
              <w:jc w:val="center"/>
              <w:rPr>
                <w:sz w:val="16"/>
                <w:szCs w:val="16"/>
              </w:rPr>
            </w:pPr>
            <w:r w:rsidRPr="00825F3B">
              <w:rPr>
                <w:sz w:val="16"/>
                <w:szCs w:val="16"/>
              </w:rPr>
              <w:t>N/A</w:t>
            </w:r>
          </w:p>
        </w:tc>
      </w:tr>
      <w:tr w:rsidR="00307783" w:rsidRPr="00D2173D" w14:paraId="74ABBFDB" w14:textId="77777777" w:rsidTr="00417726">
        <w:tc>
          <w:tcPr>
            <w:tcW w:w="202" w:type="pct"/>
            <w:shd w:val="clear" w:color="auto" w:fill="D9E2F3" w:themeFill="accent1" w:themeFillTint="33"/>
          </w:tcPr>
          <w:p w14:paraId="499D41DB" w14:textId="77777777" w:rsidR="00307783" w:rsidRPr="00825F3B" w:rsidRDefault="00307783" w:rsidP="00417726">
            <w:pPr>
              <w:jc w:val="right"/>
              <w:rPr>
                <w:sz w:val="16"/>
                <w:szCs w:val="16"/>
              </w:rPr>
            </w:pPr>
          </w:p>
        </w:tc>
        <w:tc>
          <w:tcPr>
            <w:tcW w:w="2076" w:type="pct"/>
            <w:gridSpan w:val="3"/>
            <w:shd w:val="clear" w:color="auto" w:fill="D9E2F3" w:themeFill="accent1" w:themeFillTint="33"/>
            <w:vAlign w:val="center"/>
          </w:tcPr>
          <w:p w14:paraId="30F45B48" w14:textId="77777777" w:rsidR="00307783" w:rsidRPr="00825F3B" w:rsidRDefault="00307783" w:rsidP="00417726">
            <w:pPr>
              <w:jc w:val="right"/>
              <w:rPr>
                <w:sz w:val="16"/>
                <w:szCs w:val="16"/>
              </w:rPr>
            </w:pPr>
            <w:r w:rsidRPr="00825F3B">
              <w:rPr>
                <w:sz w:val="16"/>
                <w:szCs w:val="16"/>
              </w:rPr>
              <w:t>Potential Energy Savings</w:t>
            </w:r>
          </w:p>
        </w:tc>
        <w:tc>
          <w:tcPr>
            <w:tcW w:w="500" w:type="pct"/>
            <w:tcBorders>
              <w:top w:val="single" w:sz="4" w:space="0" w:color="auto"/>
              <w:bottom w:val="single" w:sz="4" w:space="0" w:color="auto"/>
            </w:tcBorders>
            <w:shd w:val="clear" w:color="auto" w:fill="FFFF00"/>
            <w:vAlign w:val="center"/>
          </w:tcPr>
          <w:p w14:paraId="295EA223" w14:textId="77777777" w:rsidR="00307783" w:rsidRPr="00825F3B" w:rsidRDefault="00307783" w:rsidP="00417726">
            <w:pPr>
              <w:jc w:val="center"/>
              <w:rPr>
                <w:sz w:val="16"/>
                <w:szCs w:val="16"/>
              </w:rPr>
            </w:pPr>
            <w:r w:rsidRPr="00825F3B">
              <w:rPr>
                <w:sz w:val="16"/>
                <w:szCs w:val="16"/>
              </w:rPr>
              <w:t>676,301.54</w:t>
            </w:r>
          </w:p>
        </w:tc>
        <w:tc>
          <w:tcPr>
            <w:tcW w:w="556" w:type="pct"/>
            <w:tcBorders>
              <w:top w:val="single" w:sz="4" w:space="0" w:color="auto"/>
              <w:bottom w:val="single" w:sz="4" w:space="0" w:color="auto"/>
            </w:tcBorders>
            <w:shd w:val="clear" w:color="auto" w:fill="FFFF00"/>
            <w:vAlign w:val="center"/>
          </w:tcPr>
          <w:p w14:paraId="2E7EEF69" w14:textId="77777777" w:rsidR="00307783" w:rsidRPr="00825F3B" w:rsidRDefault="00307783" w:rsidP="00417726">
            <w:pPr>
              <w:jc w:val="center"/>
              <w:rPr>
                <w:sz w:val="16"/>
                <w:szCs w:val="16"/>
              </w:rPr>
            </w:pPr>
            <w:r w:rsidRPr="00825F3B">
              <w:rPr>
                <w:sz w:val="16"/>
                <w:szCs w:val="16"/>
              </w:rPr>
              <w:t>130,030.52</w:t>
            </w:r>
          </w:p>
        </w:tc>
        <w:tc>
          <w:tcPr>
            <w:tcW w:w="500" w:type="pct"/>
            <w:tcBorders>
              <w:top w:val="single" w:sz="4" w:space="0" w:color="auto"/>
              <w:bottom w:val="single" w:sz="4" w:space="0" w:color="auto"/>
            </w:tcBorders>
            <w:shd w:val="clear" w:color="auto" w:fill="FFFF00"/>
            <w:vAlign w:val="center"/>
          </w:tcPr>
          <w:p w14:paraId="56B348B0" w14:textId="77777777" w:rsidR="00307783" w:rsidRPr="00825F3B" w:rsidRDefault="00307783" w:rsidP="00417726">
            <w:pPr>
              <w:jc w:val="center"/>
              <w:rPr>
                <w:sz w:val="16"/>
                <w:szCs w:val="16"/>
              </w:rPr>
            </w:pPr>
            <w:r w:rsidRPr="00825F3B">
              <w:rPr>
                <w:sz w:val="16"/>
                <w:szCs w:val="16"/>
              </w:rPr>
              <w:t>£27,470.55</w:t>
            </w:r>
          </w:p>
        </w:tc>
        <w:tc>
          <w:tcPr>
            <w:tcW w:w="1166" w:type="pct"/>
            <w:gridSpan w:val="3"/>
            <w:tcBorders>
              <w:top w:val="nil"/>
              <w:bottom w:val="nil"/>
              <w:right w:val="nil"/>
            </w:tcBorders>
          </w:tcPr>
          <w:p w14:paraId="36F874F6" w14:textId="77777777" w:rsidR="00307783" w:rsidRPr="00825F3B" w:rsidRDefault="00307783" w:rsidP="00417726">
            <w:pPr>
              <w:rPr>
                <w:sz w:val="16"/>
                <w:szCs w:val="16"/>
              </w:rPr>
            </w:pPr>
          </w:p>
        </w:tc>
      </w:tr>
    </w:tbl>
    <w:p w14:paraId="7BEC2120" w14:textId="77777777" w:rsidR="00307783" w:rsidRDefault="00307783" w:rsidP="00307783">
      <w:pPr>
        <w:pStyle w:val="Caption"/>
        <w:jc w:val="right"/>
      </w:pPr>
      <w:r>
        <w:t xml:space="preserve">Table </w:t>
      </w:r>
      <w:fldSimple w:instr=" SEQ Table \* ARABIC ">
        <w:r w:rsidR="008F375F">
          <w:rPr>
            <w:noProof/>
          </w:rPr>
          <w:t>1</w:t>
        </w:r>
      </w:fldSimple>
    </w:p>
    <w:p w14:paraId="2CBFD079" w14:textId="77777777" w:rsidR="00307783" w:rsidRDefault="00307783" w:rsidP="00307783">
      <w:pPr>
        <w:rPr>
          <w:color w:val="4472C4" w:themeColor="accent1"/>
          <w:sz w:val="28"/>
          <w:szCs w:val="28"/>
        </w:rPr>
      </w:pPr>
      <w:r>
        <w:rPr>
          <w:noProof/>
          <w:color w:val="4472C4" w:themeColor="accent1"/>
          <w:sz w:val="28"/>
          <w:szCs w:val="28"/>
        </w:rPr>
        <mc:AlternateContent>
          <mc:Choice Requires="wps">
            <w:drawing>
              <wp:anchor distT="0" distB="0" distL="114300" distR="114300" simplePos="0" relativeHeight="251730944" behindDoc="0" locked="0" layoutInCell="1" allowOverlap="1" wp14:anchorId="3D781B9D" wp14:editId="43C81E7E">
                <wp:simplePos x="0" y="0"/>
                <wp:positionH relativeFrom="column">
                  <wp:posOffset>-113983</wp:posOffset>
                </wp:positionH>
                <wp:positionV relativeFrom="paragraph">
                  <wp:posOffset>137795</wp:posOffset>
                </wp:positionV>
                <wp:extent cx="6953250" cy="0"/>
                <wp:effectExtent l="76200" t="38100" r="19050" b="114300"/>
                <wp:wrapNone/>
                <wp:docPr id="3" name="Straight Connector 3"/>
                <wp:cNvGraphicFramePr/>
                <a:graphic xmlns:a="http://schemas.openxmlformats.org/drawingml/2006/main">
                  <a:graphicData uri="http://schemas.microsoft.com/office/word/2010/wordprocessingShape">
                    <wps:wsp>
                      <wps:cNvCnPr/>
                      <wps:spPr>
                        <a:xfrm>
                          <a:off x="0" y="0"/>
                          <a:ext cx="6953250" cy="0"/>
                        </a:xfrm>
                        <a:prstGeom prst="line">
                          <a:avLst/>
                        </a:prstGeom>
                        <a:effectLst>
                          <a:outerShdw blurRad="50800" dist="38100" dir="8100000" algn="tr" rotWithShape="0">
                            <a:prstClr val="black">
                              <a:alpha val="40000"/>
                            </a:prstClr>
                          </a:outerShdw>
                        </a:effectLst>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7D170576" id="Straight Connector 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9pt,10.85pt" to="53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om9QEAAEkEAAAOAAAAZHJzL2Uyb0RvYy54bWysVMGO0zAQvSPxD5bvNGmXViVquoddwQXB&#10;ahfE2XXGjYVjW7bbpH/PeNKmFSCQED24tmfmvTcvk2zuh86wI4Sona35fFZyBla6Rtt9zb9+ef9m&#10;zVlMwjbCOAs1P0Hk99vXrza9r2DhWmcaCAxBbKx6X/M2JV8VRZQtdCLOnAeLQeVCJxIew75ogugR&#10;vTPFoixXRe9C44OTECPePo5BviV8pUCmz0pFSMzUHLUlWgOtu7wW242o9kH4VsuzDPEPKjqhLZJO&#10;UI8iCXYI+heoTsvgolNpJl1XOKW0BOoBu5mXP3Xz0goP1AuaE/1kU/x/sPLT8cE+BbSh97GK/ink&#10;LgYVuvyP+thAZp0ms2BITOLl6t3ybrFET+UlVlwLfYjpA7iO5U3Njba5D1GJ48eYkAxTLyn5GuhJ&#10;YYhIDwnCS9v0bGcO4Vk0NV+W6xKZGp3B7tbz8YCPMW/xx5kwe5y/FDgLLn3TqSXvsugMmbkeTGBH&#10;gWOwM0J+H9UY34rx8i3BXJVhNql0FzF0utFZXP2iXToZyFTGPoNiukGHFkRCowwTu5ASbFrlwUMT&#10;KDuXKW3MVDiK/mPhOT+XjqKm4vnfWacKYnY2TcWdti78DiAN87NkNeaj/Ju+83bnmhNNEgVwXqnD&#10;87uVX4jbM5VfvwDbHwAAAP//AwBQSwMEFAAGAAgAAAAhAAKsh6/iAAAADwEAAA8AAABkcnMvZG93&#10;bnJldi54bWxMj0FrwzAMhe+D/QejwW6tkzCakMYppaODwRis6+5q7CbpYjnEbpv8+6nssF0EepKe&#10;3lesRtuJixl860hBPI9AGKqcbqlWsP/czjIQPiBp7BwZBZPxsCrv7wrMtbvSh7nsQi3YhHyOCpoQ&#10;+lxKXzXGop+73hDPjm6wGLgdaqkHvLK57WQSRQtpsSX+0GBvNo2pvndnqwD9a/sUpmzxlWzqt2n9&#10;vn057WOlHh/G5yWX9RJEMGP4u4AbA+eHkoMd3Jm0F52CWZwxUFCQxCmI20KUpqwcfhVZFvI/R/kD&#10;AAD//wMAUEsBAi0AFAAGAAgAAAAhALaDOJL+AAAA4QEAABMAAAAAAAAAAAAAAAAAAAAAAFtDb250&#10;ZW50X1R5cGVzXS54bWxQSwECLQAUAAYACAAAACEAOP0h/9YAAACUAQAACwAAAAAAAAAAAAAAAAAv&#10;AQAAX3JlbHMvLnJlbHNQSwECLQAUAAYACAAAACEA1wEKJvUBAABJBAAADgAAAAAAAAAAAAAAAAAu&#10;AgAAZHJzL2Uyb0RvYy54bWxQSwECLQAUAAYACAAAACEAAqyHr+IAAAAPAQAADwAAAAAAAAAAAAAA&#10;AABPBAAAZHJzL2Rvd25yZXYueG1sUEsFBgAAAAAEAAQA8wAAAF4FAAAAAA==&#10;" strokecolor="#70ad47 [3209]" strokeweight="1.25pt">
                <v:shadow on="t" color="black" opacity="26214f" origin=".5,-.5" offset="-.74836mm,.74836mm"/>
              </v:line>
            </w:pict>
          </mc:Fallback>
        </mc:AlternateContent>
      </w:r>
    </w:p>
    <w:p w14:paraId="55AD7192" w14:textId="77777777" w:rsidR="00307783" w:rsidRPr="002A3BCE" w:rsidRDefault="00307783" w:rsidP="00307783">
      <w:pPr>
        <w:rPr>
          <w:color w:val="4472C4" w:themeColor="accent1"/>
          <w:sz w:val="28"/>
          <w:szCs w:val="28"/>
          <w14:shadow w14:blurRad="63500" w14:dist="50800" w14:dir="13500000" w14:sx="0" w14:sy="0" w14:kx="0" w14:ky="0" w14:algn="none">
            <w14:srgbClr w14:val="000000">
              <w14:alpha w14:val="50000"/>
            </w14:srgbClr>
          </w14:shadow>
        </w:rPr>
      </w:pPr>
      <w:r>
        <w:rPr>
          <w:color w:val="4472C4" w:themeColor="accent1"/>
          <w:sz w:val="28"/>
          <w:szCs w:val="28"/>
          <w14:shadow w14:blurRad="63500" w14:dist="50800" w14:dir="13500000" w14:sx="0" w14:sy="0" w14:kx="0" w14:ky="0" w14:algn="none">
            <w14:srgbClr w14:val="000000">
              <w14:alpha w14:val="50000"/>
            </w14:srgbClr>
          </w14:shadow>
        </w:rPr>
        <w:t>Figures</w:t>
      </w:r>
      <w:r w:rsidRPr="002A3BCE">
        <w:rPr>
          <w:color w:val="4472C4" w:themeColor="accent1"/>
          <w:sz w:val="28"/>
          <w:szCs w:val="28"/>
          <w14:shadow w14:blurRad="63500" w14:dist="50800" w14:dir="13500000" w14:sx="0" w14:sy="0" w14:kx="0" w14:ky="0" w14:algn="none">
            <w14:srgbClr w14:val="000000">
              <w14:alpha w14:val="50000"/>
            </w14:srgbClr>
          </w14:shadow>
        </w:rPr>
        <w:t xml:space="preserve"> in this report are based on </w:t>
      </w:r>
      <w:r w:rsidRPr="002A3BCE">
        <w:rPr>
          <w:b/>
          <w:bCs/>
          <w:color w:val="4472C4" w:themeColor="accent1"/>
          <w:sz w:val="28"/>
          <w:szCs w:val="28"/>
          <w:u w:val="single"/>
          <w14:shadow w14:blurRad="63500" w14:dist="50800" w14:dir="13500000" w14:sx="0" w14:sy="0" w14:kx="0" w14:ky="0" w14:algn="none">
            <w14:srgbClr w14:val="000000">
              <w14:alpha w14:val="50000"/>
            </w14:srgbClr>
          </w14:shadow>
        </w:rPr>
        <w:t>real</w:t>
      </w:r>
      <w:r w:rsidRPr="002A3BCE">
        <w:rPr>
          <w:color w:val="4472C4" w:themeColor="accent1"/>
          <w:sz w:val="28"/>
          <w:szCs w:val="28"/>
          <w14:shadow w14:blurRad="63500" w14:dist="50800" w14:dir="13500000" w14:sx="0" w14:sy="0" w14:kx="0" w14:ky="0" w14:algn="none">
            <w14:srgbClr w14:val="000000">
              <w14:alpha w14:val="50000"/>
            </w14:srgbClr>
          </w14:shadow>
        </w:rPr>
        <w:t xml:space="preserve"> products.  Links to the actual products and suppliers can be obtained by visiting </w:t>
      </w:r>
      <w:hyperlink r:id="rId9" w:history="1">
        <w:r w:rsidRPr="002A3BCE">
          <w:rPr>
            <w:rStyle w:val="Hyperlink"/>
            <w:rFonts w:ascii="Calibri" w:hAnsi="Calibri" w:cs="Calibri"/>
            <w:color w:val="70AD47" w:themeColor="accent6"/>
            <w:sz w:val="32"/>
            <w:szCs w:val="32"/>
            <w14:shadow w14:blurRad="63500" w14:dist="50800" w14:dir="13500000" w14:sx="0" w14:sy="0" w14:kx="0" w14:ky="0" w14:algn="none">
              <w14:srgbClr w14:val="000000">
                <w14:alpha w14:val="50000"/>
              </w14:srgbClr>
            </w14:shadow>
          </w:rPr>
          <w:t>www.whatsthepayback.com/retrievereport</w:t>
        </w:r>
      </w:hyperlink>
      <w:r w:rsidRPr="002A3BCE">
        <w:rPr>
          <w:color w:val="70AD47" w:themeColor="accent6"/>
          <w:sz w:val="28"/>
          <w:szCs w:val="28"/>
          <w14:shadow w14:blurRad="63500" w14:dist="50800" w14:dir="13500000" w14:sx="0" w14:sy="0" w14:kx="0" w14:ky="0" w14:algn="none">
            <w14:srgbClr w14:val="000000">
              <w14:alpha w14:val="50000"/>
            </w14:srgbClr>
          </w14:shadow>
        </w:rPr>
        <w:t xml:space="preserve">.  </w:t>
      </w:r>
      <w:r w:rsidRPr="002A3BCE">
        <w:rPr>
          <w:color w:val="4472C4" w:themeColor="accent1"/>
          <w:sz w:val="28"/>
          <w:szCs w:val="28"/>
          <w14:shadow w14:blurRad="63500" w14:dist="50800" w14:dir="13500000" w14:sx="0" w14:sy="0" w14:kx="0" w14:ky="0" w14:algn="none">
            <w14:srgbClr w14:val="000000">
              <w14:alpha w14:val="50000"/>
            </w14:srgbClr>
          </w14:shadow>
        </w:rPr>
        <w:t>Click the link to review recommend</w:t>
      </w:r>
      <w:r>
        <w:rPr>
          <w:color w:val="4472C4" w:themeColor="accent1"/>
          <w:sz w:val="28"/>
          <w:szCs w:val="28"/>
          <w14:shadow w14:blurRad="63500" w14:dist="50800" w14:dir="13500000" w14:sx="0" w14:sy="0" w14:kx="0" w14:ky="0" w14:algn="none">
            <w14:srgbClr w14:val="000000">
              <w14:alpha w14:val="50000"/>
            </w14:srgbClr>
          </w14:shadow>
        </w:rPr>
        <w:t>ed</w:t>
      </w:r>
      <w:r w:rsidRPr="002A3BCE">
        <w:rPr>
          <w:color w:val="4472C4" w:themeColor="accent1"/>
          <w:sz w:val="28"/>
          <w:szCs w:val="28"/>
          <w14:shadow w14:blurRad="63500" w14:dist="50800" w14:dir="13500000" w14:sx="0" w14:sy="0" w14:kx="0" w14:ky="0" w14:algn="none">
            <w14:srgbClr w14:val="000000">
              <w14:alpha w14:val="50000"/>
            </w14:srgbClr>
          </w14:shadow>
        </w:rPr>
        <w:t xml:space="preserve"> upgrades, purchase, and arrange installation.</w:t>
      </w:r>
    </w:p>
    <w:p w14:paraId="79EAD00B" w14:textId="77777777" w:rsidR="00307783" w:rsidRPr="002A3BCE" w:rsidRDefault="00307783" w:rsidP="00307783">
      <w:pPr>
        <w:rPr>
          <w:color w:val="FF0000"/>
          <w:sz w:val="28"/>
          <w:szCs w:val="28"/>
          <w14:shadow w14:blurRad="63500" w14:dist="50800" w14:dir="13500000" w14:sx="0" w14:sy="0" w14:kx="0" w14:ky="0" w14:algn="none">
            <w14:srgbClr w14:val="000000">
              <w14:alpha w14:val="50000"/>
            </w14:srgbClr>
          </w14:shadow>
        </w:rPr>
      </w:pPr>
      <w:r w:rsidRPr="002A3BCE">
        <w:rPr>
          <w:color w:val="4472C4" w:themeColor="accent1"/>
          <w:sz w:val="28"/>
          <w:szCs w:val="28"/>
          <w14:shadow w14:blurRad="63500" w14:dist="50800" w14:dir="13500000" w14:sx="0" w14:sy="0" w14:kx="0" w14:ky="0" w14:algn="none">
            <w14:srgbClr w14:val="000000">
              <w14:alpha w14:val="50000"/>
            </w14:srgbClr>
          </w14:shadow>
        </w:rPr>
        <w:t xml:space="preserve">Enter your unique report reference number: </w:t>
      </w:r>
      <w:proofErr w:type="gramStart"/>
      <w:r w:rsidRPr="009D3183">
        <w:rPr>
          <w:color w:val="FF0000"/>
          <w:sz w:val="28"/>
          <w:szCs w:val="28"/>
          <w14:shadow w14:blurRad="63500" w14:dist="50800" w14:dir="13500000" w14:sx="0" w14:sy="0" w14:kx="0" w14:ky="0" w14:algn="none">
            <w14:srgbClr w14:val="000000">
              <w14:alpha w14:val="50000"/>
            </w14:srgbClr>
          </w14:shadow>
        </w:rPr>
        <w:t>9661671</w:t>
      </w:r>
      <w:proofErr w:type="gramEnd"/>
    </w:p>
    <w:p w14:paraId="403C2650" w14:textId="77777777" w:rsidR="00307783" w:rsidRDefault="00307783" w:rsidP="00307783">
      <w:r>
        <w:rPr>
          <w:noProof/>
          <w:color w:val="4472C4" w:themeColor="accent1"/>
          <w:sz w:val="28"/>
          <w:szCs w:val="28"/>
        </w:rPr>
        <mc:AlternateContent>
          <mc:Choice Requires="wps">
            <w:drawing>
              <wp:anchor distT="0" distB="0" distL="114300" distR="114300" simplePos="0" relativeHeight="251731968" behindDoc="0" locked="0" layoutInCell="1" allowOverlap="1" wp14:anchorId="6F46940C" wp14:editId="01AA8D1E">
                <wp:simplePos x="0" y="0"/>
                <wp:positionH relativeFrom="margin">
                  <wp:align>center</wp:align>
                </wp:positionH>
                <wp:positionV relativeFrom="paragraph">
                  <wp:posOffset>42862</wp:posOffset>
                </wp:positionV>
                <wp:extent cx="6953250" cy="0"/>
                <wp:effectExtent l="76200" t="38100" r="19050" b="114300"/>
                <wp:wrapNone/>
                <wp:docPr id="4" name="Straight Connector 4"/>
                <wp:cNvGraphicFramePr/>
                <a:graphic xmlns:a="http://schemas.openxmlformats.org/drawingml/2006/main">
                  <a:graphicData uri="http://schemas.microsoft.com/office/word/2010/wordprocessingShape">
                    <wps:wsp>
                      <wps:cNvCnPr/>
                      <wps:spPr>
                        <a:xfrm>
                          <a:off x="0" y="0"/>
                          <a:ext cx="6953250" cy="0"/>
                        </a:xfrm>
                        <a:prstGeom prst="line">
                          <a:avLst/>
                        </a:prstGeom>
                        <a:effectLst>
                          <a:outerShdw blurRad="50800" dist="38100" dir="8100000" algn="tr" rotWithShape="0">
                            <a:prstClr val="black">
                              <a:alpha val="40000"/>
                            </a:prstClr>
                          </a:outerShdw>
                        </a:effectLst>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F8AFD85" id="Straight Connector 4" o:spid="_x0000_s1026" style="position:absolute;z-index:251731968;visibility:visible;mso-wrap-style:square;mso-wrap-distance-left:9pt;mso-wrap-distance-top:0;mso-wrap-distance-right:9pt;mso-wrap-distance-bottom:0;mso-position-horizontal:center;mso-position-horizontal-relative:margin;mso-position-vertical:absolute;mso-position-vertical-relative:text" from="0,3.35pt" to="54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om9QEAAEkEAAAOAAAAZHJzL2Uyb0RvYy54bWysVMGO0zAQvSPxD5bvNGmXViVquoddwQXB&#10;ahfE2XXGjYVjW7bbpH/PeNKmFSCQED24tmfmvTcvk2zuh86wI4Sona35fFZyBla6Rtt9zb9+ef9m&#10;zVlMwjbCOAs1P0Hk99vXrza9r2DhWmcaCAxBbKx6X/M2JV8VRZQtdCLOnAeLQeVCJxIew75ogugR&#10;vTPFoixXRe9C44OTECPePo5BviV8pUCmz0pFSMzUHLUlWgOtu7wW242o9kH4VsuzDPEPKjqhLZJO&#10;UI8iCXYI+heoTsvgolNpJl1XOKW0BOoBu5mXP3Xz0goP1AuaE/1kU/x/sPLT8cE+BbSh97GK/ink&#10;LgYVuvyP+thAZp0ms2BITOLl6t3ybrFET+UlVlwLfYjpA7iO5U3Njba5D1GJ48eYkAxTLyn5GuhJ&#10;YYhIDwnCS9v0bGcO4Vk0NV+W6xKZGp3B7tbz8YCPMW/xx5kwe5y/FDgLLn3TqSXvsugMmbkeTGBH&#10;gWOwM0J+H9UY34rx8i3BXJVhNql0FzF0utFZXP2iXToZyFTGPoNiukGHFkRCowwTu5ASbFrlwUMT&#10;KDuXKW3MVDiK/mPhOT+XjqKm4vnfWacKYnY2TcWdti78DiAN87NkNeaj/Ju+83bnmhNNEgVwXqnD&#10;87uVX4jbM5VfvwDbHwAAAP//AwBQSwMEFAAGAAgAAAAhAIYdlWneAAAACgEAAA8AAABkcnMvZG93&#10;bnJldi54bWxMj0FLw0AQhe+C/2EZwZvdtGisaTalVCoIIljrfZodk2h2NmS3bfLvnXrRy8C8x7x5&#10;X74cXKuO1IfGs4HpJAFFXHrbcGVg9765mYMKEdli65kMjBRgWVxe5JhZf+I3Om5jpSSEQ4YG6hi7&#10;TOtQ1uQwTHxHLN6n7x1GWftK2x5PEu5aPUuSVDtsWD7U2NG6pvJ7e3AGMDw3t3Gcpx+zdfUyrl43&#10;T1+7qTHXV8PjQsZqASrSEP8u4Mwg/aGQYnt/YBtUa0BoooH0HtTZTB7uRNj/CrrI9X+E4gcAAP//&#10;AwBQSwECLQAUAAYACAAAACEAtoM4kv4AAADhAQAAEwAAAAAAAAAAAAAAAAAAAAAAW0NvbnRlbnRf&#10;VHlwZXNdLnhtbFBLAQItABQABgAIAAAAIQA4/SH/1gAAAJQBAAALAAAAAAAAAAAAAAAAAC8BAABf&#10;cmVscy8ucmVsc1BLAQItABQABgAIAAAAIQDXAQom9QEAAEkEAAAOAAAAAAAAAAAAAAAAAC4CAABk&#10;cnMvZTJvRG9jLnhtbFBLAQItABQABgAIAAAAIQCGHZVp3gAAAAoBAAAPAAAAAAAAAAAAAAAAAE8E&#10;AABkcnMvZG93bnJldi54bWxQSwUGAAAAAAQABADzAAAAWgUAAAAA&#10;" strokecolor="#70ad47 [3209]" strokeweight="1.25pt">
                <v:shadow on="t" color="black" opacity="26214f" origin=".5,-.5" offset="-.74836mm,.74836mm"/>
                <w10:wrap anchorx="margin"/>
              </v:line>
            </w:pict>
          </mc:Fallback>
        </mc:AlternateContent>
      </w:r>
    </w:p>
    <w:p w14:paraId="5E96AFB1" w14:textId="77777777" w:rsidR="00307783" w:rsidRPr="00457A0E" w:rsidRDefault="00307783" w:rsidP="00307783">
      <w:pPr>
        <w:jc w:val="both"/>
      </w:pPr>
      <w:r w:rsidRPr="00457A0E">
        <w:t>The cumulative savings are likely be less than predicted if all measures were to be introduced.  This is because the reduction in energy use by the introduction of one action, will reduce the savings return of any additional actions, as the baseline energy consumption will have decreased.</w:t>
      </w:r>
    </w:p>
    <w:p w14:paraId="55DEF0F7" w14:textId="77777777" w:rsidR="00307783" w:rsidRDefault="00307783" w:rsidP="00307783">
      <w:pPr>
        <w:rPr>
          <w:b/>
          <w:bCs/>
          <w:u w:val="single"/>
        </w:rPr>
      </w:pPr>
      <w:r w:rsidRPr="00457A0E">
        <w:t>Next Step</w:t>
      </w:r>
      <w:r>
        <w:t>s</w:t>
      </w:r>
    </w:p>
    <w:p w14:paraId="64CF2180" w14:textId="77777777" w:rsidR="00307783" w:rsidRPr="00457A0E" w:rsidRDefault="00307783" w:rsidP="00307783">
      <w:pPr>
        <w:pStyle w:val="ListParagraph"/>
        <w:numPr>
          <w:ilvl w:val="0"/>
          <w:numId w:val="7"/>
        </w:numPr>
        <w:suppressAutoHyphens/>
        <w:autoSpaceDE w:val="0"/>
        <w:autoSpaceDN w:val="0"/>
        <w:adjustRightInd w:val="0"/>
        <w:spacing w:after="0" w:line="288" w:lineRule="auto"/>
        <w:textAlignment w:val="center"/>
        <w:rPr>
          <w:rFonts w:ascii="Calibri" w:hAnsi="Calibri" w:cs="Calibri"/>
          <w:color w:val="000000"/>
        </w:rPr>
      </w:pPr>
      <w:r w:rsidRPr="00457A0E">
        <w:rPr>
          <w:rFonts w:ascii="Calibri" w:hAnsi="Calibri" w:cs="Calibri"/>
          <w:color w:val="000000"/>
        </w:rPr>
        <w:t>Establish an Action Plan – review, classify, and prioritise ECMs (Energy Conservation Measures), e.g.  low to no cost “</w:t>
      </w:r>
      <w:proofErr w:type="gramStart"/>
      <w:r w:rsidRPr="00457A0E">
        <w:rPr>
          <w:rFonts w:ascii="Calibri" w:hAnsi="Calibri" w:cs="Calibri"/>
          <w:color w:val="000000"/>
        </w:rPr>
        <w:t>quick-win</w:t>
      </w:r>
      <w:proofErr w:type="gramEnd"/>
      <w:r w:rsidRPr="00457A0E">
        <w:rPr>
          <w:rFonts w:ascii="Calibri" w:hAnsi="Calibri" w:cs="Calibri"/>
          <w:color w:val="000000"/>
        </w:rPr>
        <w:t xml:space="preserve">” ECMs for immediate implementation; medium to high cost ECMs for detailed development and investment appraisal. </w:t>
      </w:r>
    </w:p>
    <w:p w14:paraId="7945094F" w14:textId="77777777" w:rsidR="00307783" w:rsidRPr="00457A0E" w:rsidRDefault="00307783" w:rsidP="00307783">
      <w:pPr>
        <w:pStyle w:val="ListParagraph"/>
        <w:numPr>
          <w:ilvl w:val="0"/>
          <w:numId w:val="7"/>
        </w:numPr>
        <w:suppressAutoHyphens/>
        <w:autoSpaceDE w:val="0"/>
        <w:autoSpaceDN w:val="0"/>
        <w:adjustRightInd w:val="0"/>
        <w:spacing w:after="0" w:line="288" w:lineRule="auto"/>
        <w:textAlignment w:val="center"/>
        <w:rPr>
          <w:rFonts w:ascii="Calibri" w:hAnsi="Calibri" w:cs="Calibri"/>
          <w:color w:val="000000"/>
        </w:rPr>
      </w:pPr>
      <w:r w:rsidRPr="00457A0E">
        <w:rPr>
          <w:rFonts w:ascii="Calibri" w:hAnsi="Calibri" w:cs="Calibri"/>
          <w:color w:val="000000"/>
        </w:rPr>
        <w:t>Assign ownership of actions.</w:t>
      </w:r>
    </w:p>
    <w:p w14:paraId="6883056C" w14:textId="77777777" w:rsidR="00307783" w:rsidRPr="00457A0E" w:rsidRDefault="00307783" w:rsidP="00307783">
      <w:pPr>
        <w:pStyle w:val="ListParagraph"/>
        <w:numPr>
          <w:ilvl w:val="0"/>
          <w:numId w:val="7"/>
        </w:numPr>
        <w:suppressAutoHyphens/>
        <w:autoSpaceDE w:val="0"/>
        <w:autoSpaceDN w:val="0"/>
        <w:adjustRightInd w:val="0"/>
        <w:spacing w:after="0" w:line="288" w:lineRule="auto"/>
        <w:textAlignment w:val="center"/>
        <w:rPr>
          <w:rFonts w:ascii="Calibri" w:hAnsi="Calibri" w:cs="Calibri"/>
          <w:color w:val="000000"/>
        </w:rPr>
      </w:pPr>
      <w:r w:rsidRPr="00457A0E">
        <w:rPr>
          <w:rFonts w:ascii="Calibri" w:hAnsi="Calibri" w:cs="Calibri"/>
          <w:color w:val="000000"/>
        </w:rPr>
        <w:t>Establish the Project Delivery and Investment Models, e.g. self-financing, financial lease, energy service companies</w:t>
      </w:r>
      <w:r>
        <w:rPr>
          <w:rFonts w:ascii="Calibri" w:hAnsi="Calibri" w:cs="Calibri"/>
          <w:color w:val="000000"/>
        </w:rPr>
        <w:t>.</w:t>
      </w:r>
    </w:p>
    <w:p w14:paraId="0573E577" w14:textId="77777777" w:rsidR="00307783" w:rsidRPr="00F01D80" w:rsidRDefault="00307783" w:rsidP="00307783">
      <w:pPr>
        <w:pStyle w:val="ListParagraph"/>
        <w:numPr>
          <w:ilvl w:val="0"/>
          <w:numId w:val="7"/>
        </w:numPr>
        <w:rPr>
          <w:lang w:val="en-US"/>
        </w:rPr>
      </w:pPr>
      <w:r w:rsidRPr="00F01D80">
        <w:rPr>
          <w:rFonts w:ascii="Calibri" w:hAnsi="Calibri" w:cs="Calibri"/>
          <w:color w:val="000000"/>
        </w:rPr>
        <w:t>Manage implementation and evaluation of quick-</w:t>
      </w:r>
      <w:proofErr w:type="gramStart"/>
      <w:r w:rsidRPr="00F01D80">
        <w:rPr>
          <w:rFonts w:ascii="Calibri" w:hAnsi="Calibri" w:cs="Calibri"/>
          <w:color w:val="000000"/>
        </w:rPr>
        <w:t>wins, and</w:t>
      </w:r>
      <w:proofErr w:type="gramEnd"/>
      <w:r w:rsidRPr="00F01D80">
        <w:rPr>
          <w:rFonts w:ascii="Calibri" w:hAnsi="Calibri" w:cs="Calibri"/>
          <w:color w:val="000000"/>
        </w:rPr>
        <w:t xml:space="preserve"> develop ECM projects</w:t>
      </w:r>
      <w:r>
        <w:rPr>
          <w:rFonts w:ascii="Calibri" w:hAnsi="Calibri" w:cs="Calibri"/>
          <w:color w:val="000000"/>
        </w:rPr>
        <w:t>.</w:t>
      </w:r>
    </w:p>
    <w:p w14:paraId="4A36C8EB" w14:textId="77777777" w:rsidR="00307783" w:rsidRDefault="00307783" w:rsidP="00307783">
      <w:pPr>
        <w:rPr>
          <w:rFonts w:ascii="Calibri" w:hAnsi="Calibri"/>
          <w:bCs/>
          <w:color w:val="4472C4" w:themeColor="accent1"/>
          <w:sz w:val="32"/>
          <w:szCs w:val="48"/>
          <w:lang w:val="en-US"/>
        </w:rPr>
      </w:pPr>
      <w:r>
        <w:br w:type="page"/>
      </w:r>
    </w:p>
    <w:p w14:paraId="32C6AC2C" w14:textId="77777777" w:rsidR="00976AFF" w:rsidRPr="003328A1" w:rsidRDefault="00976AFF" w:rsidP="00976AFF">
      <w:pPr>
        <w:pStyle w:val="Heading1"/>
      </w:pPr>
      <w:bookmarkStart w:id="4" w:name="_Toc153277115"/>
      <w:r>
        <w:lastRenderedPageBreak/>
        <w:t xml:space="preserve">1. </w:t>
      </w:r>
      <w:r w:rsidRPr="003328A1">
        <w:t>Introduction</w:t>
      </w:r>
      <w:bookmarkEnd w:id="4"/>
    </w:p>
    <w:p w14:paraId="0AC7F4CC" w14:textId="77777777" w:rsidR="00976AFF" w:rsidRPr="00697911" w:rsidRDefault="00976AFF" w:rsidP="00976AFF">
      <w:pPr>
        <w:autoSpaceDE w:val="0"/>
        <w:autoSpaceDN w:val="0"/>
        <w:adjustRightInd w:val="0"/>
        <w:spacing w:after="0" w:line="240" w:lineRule="auto"/>
        <w:rPr>
          <w:color w:val="7030A0"/>
        </w:rPr>
      </w:pPr>
      <w:r w:rsidRPr="00697911">
        <w:rPr>
          <w:color w:val="7030A0"/>
        </w:rPr>
        <w:t>[Write brief description of the company that is being audited noting their business activities and primary energy consuming sources]</w:t>
      </w:r>
    </w:p>
    <w:p w14:paraId="3406DD4C" w14:textId="77777777" w:rsidR="00976AFF" w:rsidRDefault="00976AFF" w:rsidP="00976AFF">
      <w:pPr>
        <w:autoSpaceDE w:val="0"/>
        <w:autoSpaceDN w:val="0"/>
        <w:adjustRightInd w:val="0"/>
        <w:spacing w:after="0" w:line="240" w:lineRule="auto"/>
      </w:pPr>
    </w:p>
    <w:p w14:paraId="06648661" w14:textId="77777777" w:rsidR="00976AFF" w:rsidRDefault="00976AFF" w:rsidP="00976AFF">
      <w:pPr>
        <w:autoSpaceDE w:val="0"/>
        <w:autoSpaceDN w:val="0"/>
        <w:adjustRightInd w:val="0"/>
        <w:spacing w:after="0" w:line="240" w:lineRule="auto"/>
      </w:pPr>
    </w:p>
    <w:p w14:paraId="5983DB94" w14:textId="77777777" w:rsidR="00976AFF" w:rsidRDefault="00976AFF" w:rsidP="00976AFF">
      <w:pPr>
        <w:autoSpaceDE w:val="0"/>
        <w:autoSpaceDN w:val="0"/>
        <w:adjustRightInd w:val="0"/>
        <w:spacing w:after="0" w:line="240" w:lineRule="auto"/>
        <w:rPr>
          <w:rFonts w:ascii="ArialMT" w:hAnsi="ArialMT" w:cs="ArialMT"/>
        </w:rPr>
      </w:pPr>
    </w:p>
    <w:p w14:paraId="328B9A47" w14:textId="77777777" w:rsidR="00976AFF" w:rsidRPr="0081760A" w:rsidRDefault="00976AFF" w:rsidP="00976AFF">
      <w:pPr>
        <w:pStyle w:val="Heading2"/>
      </w:pPr>
      <w:bookmarkStart w:id="5" w:name="_Toc153277116"/>
      <w:r>
        <w:t xml:space="preserve">1.1 </w:t>
      </w:r>
      <w:r w:rsidRPr="0081760A">
        <w:t>Assessment Objectives</w:t>
      </w:r>
      <w:bookmarkEnd w:id="5"/>
      <w:r>
        <w:br/>
      </w:r>
    </w:p>
    <w:p w14:paraId="30AA63A5" w14:textId="77777777" w:rsidR="00976AFF" w:rsidRPr="00CE18D6" w:rsidRDefault="00976AFF" w:rsidP="00976AFF">
      <w:r w:rsidRPr="00CE18D6">
        <w:t>The objectives of the assessment are as follows:</w:t>
      </w:r>
      <w:r w:rsidRPr="00CE18D6">
        <w:br/>
      </w:r>
    </w:p>
    <w:p w14:paraId="13BD8038" w14:textId="77777777" w:rsidR="00976AFF" w:rsidRPr="001F0F83" w:rsidRDefault="00976AFF" w:rsidP="00976AFF">
      <w:r w:rsidRPr="001F0F83">
        <w:t>•</w:t>
      </w:r>
      <w:r>
        <w:t xml:space="preserve"> To p</w:t>
      </w:r>
      <w:r w:rsidRPr="001F0F83">
        <w:t>rovide a quantitative overview of energy performance</w:t>
      </w:r>
    </w:p>
    <w:p w14:paraId="67EC9E90" w14:textId="77777777" w:rsidR="00976AFF" w:rsidRPr="001F0F83" w:rsidRDefault="00976AFF" w:rsidP="00976AFF">
      <w:r w:rsidRPr="001F0F83">
        <w:t xml:space="preserve">• </w:t>
      </w:r>
      <w:r>
        <w:t>T</w:t>
      </w:r>
      <w:r w:rsidRPr="001F0F83">
        <w:t xml:space="preserve">o determine the potential for energy performance improvement based on further assessment to identify specific systems that merit a greater level of attention </w:t>
      </w:r>
    </w:p>
    <w:p w14:paraId="7B8BD951" w14:textId="77777777" w:rsidR="00976AFF" w:rsidRPr="001F0F83" w:rsidRDefault="00976AFF" w:rsidP="00976AFF">
      <w:r w:rsidRPr="001F0F83">
        <w:t xml:space="preserve">• </w:t>
      </w:r>
      <w:r>
        <w:t>To evaluate</w:t>
      </w:r>
      <w:r w:rsidRPr="001F0F83">
        <w:t xml:space="preserve"> overall energy consumption data </w:t>
      </w:r>
      <w:r>
        <w:t xml:space="preserve">and </w:t>
      </w:r>
      <w:r w:rsidRPr="001F0F83">
        <w:t xml:space="preserve">analyse energy uses and </w:t>
      </w:r>
      <w:proofErr w:type="gramStart"/>
      <w:r w:rsidRPr="001F0F83">
        <w:t>patterns;</w:t>
      </w:r>
      <w:proofErr w:type="gramEnd"/>
      <w:r w:rsidRPr="001F0F83">
        <w:t xml:space="preserve"> </w:t>
      </w:r>
    </w:p>
    <w:p w14:paraId="3F1D04EB" w14:textId="77777777" w:rsidR="00976AFF" w:rsidRPr="001F0F83" w:rsidRDefault="00976AFF" w:rsidP="00976AFF">
      <w:r w:rsidRPr="001F0F83">
        <w:t xml:space="preserve">• </w:t>
      </w:r>
      <w:r>
        <w:t>To identify</w:t>
      </w:r>
      <w:r w:rsidRPr="001F0F83">
        <w:t xml:space="preserve"> </w:t>
      </w:r>
      <w:proofErr w:type="gramStart"/>
      <w:r w:rsidRPr="001F0F83">
        <w:t>no</w:t>
      </w:r>
      <w:r>
        <w:t>-</w:t>
      </w:r>
      <w:r w:rsidRPr="001F0F83">
        <w:t>cost</w:t>
      </w:r>
      <w:proofErr w:type="gramEnd"/>
      <w:r w:rsidRPr="001F0F83">
        <w:t xml:space="preserve"> and low-cost opportunities for improvement of energy performance </w:t>
      </w:r>
    </w:p>
    <w:p w14:paraId="57527506" w14:textId="77777777" w:rsidR="00976AFF" w:rsidRDefault="00976AFF" w:rsidP="00976AFF">
      <w:r w:rsidRPr="001F0F83">
        <w:t>•</w:t>
      </w:r>
      <w:r>
        <w:t xml:space="preserve"> To advise on best practice and identify areas of possible improvement.</w:t>
      </w:r>
      <w:r>
        <w:br/>
      </w:r>
    </w:p>
    <w:p w14:paraId="1160563A" w14:textId="77777777" w:rsidR="00976AFF" w:rsidRPr="003557D8" w:rsidRDefault="00976AFF" w:rsidP="00976AFF">
      <w:pPr>
        <w:pStyle w:val="Heading2"/>
      </w:pPr>
      <w:bookmarkStart w:id="6" w:name="_Toc153277117"/>
      <w:r>
        <w:t xml:space="preserve">1.2 </w:t>
      </w:r>
      <w:r w:rsidRPr="003557D8">
        <w:t>Scope of the Audit</w:t>
      </w:r>
      <w:bookmarkEnd w:id="6"/>
    </w:p>
    <w:p w14:paraId="37D8A9E4" w14:textId="77777777" w:rsidR="00976AFF" w:rsidRDefault="00976AFF" w:rsidP="00976AFF">
      <w:pPr>
        <w:pStyle w:val="BasicParagraph"/>
        <w:rPr>
          <w:rStyle w:val="MainBodyText"/>
          <w:rFonts w:ascii="Minion Pro" w:hAnsi="Minion Pro" w:cs="Minion Pro"/>
        </w:rPr>
      </w:pPr>
    </w:p>
    <w:p w14:paraId="0DFA59DC" w14:textId="77777777" w:rsidR="00976AFF" w:rsidRPr="003557D8" w:rsidRDefault="00976AFF" w:rsidP="00976AFF">
      <w:r w:rsidRPr="003557D8">
        <w:t>The delivery of the survey and this accompanying report are based upon the following scope:</w:t>
      </w:r>
    </w:p>
    <w:p w14:paraId="58561214" w14:textId="77777777" w:rsidR="00976AFF" w:rsidRPr="003557D8" w:rsidRDefault="00976AFF" w:rsidP="00976AFF">
      <w:pPr>
        <w:pStyle w:val="Heading4"/>
      </w:pPr>
      <w:r w:rsidRPr="003557D8">
        <w:t>Analysis</w:t>
      </w:r>
    </w:p>
    <w:p w14:paraId="79007C34" w14:textId="77777777" w:rsidR="00976AFF" w:rsidRPr="003557D8" w:rsidRDefault="00976AFF" w:rsidP="00976AFF">
      <w:r w:rsidRPr="003557D8">
        <w:t>• Monthly and, where available, half-hourly electricity and gas consumption data</w:t>
      </w:r>
    </w:p>
    <w:p w14:paraId="22A9C929" w14:textId="77777777" w:rsidR="00976AFF" w:rsidRPr="003557D8" w:rsidRDefault="00976AFF" w:rsidP="00976AFF">
      <w:pPr>
        <w:pStyle w:val="Heading4"/>
      </w:pPr>
      <w:r w:rsidRPr="003557D8">
        <w:t>Site Visit</w:t>
      </w:r>
    </w:p>
    <w:p w14:paraId="6696DD85" w14:textId="77777777" w:rsidR="00976AFF" w:rsidRPr="003557D8" w:rsidRDefault="00976AFF" w:rsidP="00976AFF">
      <w:r w:rsidRPr="003557D8">
        <w:t>• Review the building's services and its fabric</w:t>
      </w:r>
    </w:p>
    <w:p w14:paraId="44BD16ED" w14:textId="77777777" w:rsidR="00976AFF" w:rsidRPr="003557D8" w:rsidRDefault="00976AFF" w:rsidP="00976AFF">
      <w:r w:rsidRPr="003557D8">
        <w:t>• Review the operational and energy management practices</w:t>
      </w:r>
    </w:p>
    <w:p w14:paraId="2525533F" w14:textId="77777777" w:rsidR="00976AFF" w:rsidRPr="003557D8" w:rsidRDefault="00976AFF" w:rsidP="00976AFF">
      <w:r w:rsidRPr="003557D8">
        <w:t>• Investigate HVAC plant, lighting and lighting controls and Building Energy Management System (BEMS) control</w:t>
      </w:r>
    </w:p>
    <w:p w14:paraId="23F766DD" w14:textId="77777777" w:rsidR="00976AFF" w:rsidRPr="003557D8" w:rsidRDefault="00976AFF" w:rsidP="00976AFF">
      <w:pPr>
        <w:pStyle w:val="Heading4"/>
      </w:pPr>
      <w:r w:rsidRPr="003557D8">
        <w:t>Energy Efficiency Recommendations</w:t>
      </w:r>
    </w:p>
    <w:p w14:paraId="6531F0FE" w14:textId="77777777" w:rsidR="00976AFF" w:rsidRPr="003557D8" w:rsidRDefault="00976AFF" w:rsidP="00976AFF">
      <w:r w:rsidRPr="003557D8">
        <w:t>• Identify the main energy saving opportunities.</w:t>
      </w:r>
    </w:p>
    <w:p w14:paraId="47F72FC4" w14:textId="77777777" w:rsidR="00976AFF" w:rsidRPr="003557D8" w:rsidRDefault="00976AFF" w:rsidP="00976AFF">
      <w:r w:rsidRPr="003557D8">
        <w:t>• Identify and quantify the most cost-effective opportunities, including indicative costs, simple payback periods or lifecycle costing and carbon savings</w:t>
      </w:r>
    </w:p>
    <w:p w14:paraId="70F056D4" w14:textId="77777777" w:rsidR="00976AFF" w:rsidRPr="003557D8" w:rsidRDefault="00976AFF" w:rsidP="00976AFF">
      <w:r w:rsidRPr="003557D8">
        <w:t>• Rank opportunities for improving energy performance</w:t>
      </w:r>
    </w:p>
    <w:p w14:paraId="4F40010B" w14:textId="77777777" w:rsidR="00976AFF" w:rsidRPr="003557D8" w:rsidRDefault="00976AFF" w:rsidP="00976AFF">
      <w:pPr>
        <w:pStyle w:val="Heading4"/>
      </w:pPr>
      <w:r w:rsidRPr="003557D8">
        <w:t>Boundaries</w:t>
      </w:r>
    </w:p>
    <w:p w14:paraId="6574F0EA" w14:textId="77777777" w:rsidR="00976AFF" w:rsidRPr="003557D8" w:rsidRDefault="00976AFF" w:rsidP="00976AFF">
      <w:r w:rsidRPr="003557D8">
        <w:t>The audit is limited to energy consumed at</w:t>
      </w:r>
      <w:r>
        <w:t xml:space="preserve"> [Example Site]</w:t>
      </w:r>
      <w:r w:rsidRPr="003557D8">
        <w:t xml:space="preserve">.  </w:t>
      </w:r>
    </w:p>
    <w:p w14:paraId="524B2CC1" w14:textId="77777777" w:rsidR="00976AFF" w:rsidRPr="003557D8" w:rsidRDefault="00976AFF" w:rsidP="00976AFF">
      <w:pPr>
        <w:pStyle w:val="Heading4"/>
      </w:pPr>
      <w:r w:rsidRPr="003557D8">
        <w:t>Time Frame</w:t>
      </w:r>
    </w:p>
    <w:p w14:paraId="2900C999" w14:textId="77777777" w:rsidR="00976AFF" w:rsidRDefault="00976AFF" w:rsidP="00976AFF">
      <w:r w:rsidRPr="003557D8">
        <w:t>The audit assessed</w:t>
      </w:r>
      <w:r>
        <w:t xml:space="preserve"> [Example Site]</w:t>
      </w:r>
      <w:r w:rsidRPr="003557D8">
        <w:t xml:space="preserve"> energy consumption between </w:t>
      </w:r>
      <w:r>
        <w:t>[Assessment Period]</w:t>
      </w:r>
    </w:p>
    <w:p w14:paraId="1E42B220" w14:textId="77777777" w:rsidR="00976AFF" w:rsidRPr="00F72D8A" w:rsidRDefault="00976AFF" w:rsidP="00976AFF">
      <w:pPr>
        <w:pStyle w:val="Heading4"/>
      </w:pPr>
      <w:r w:rsidRPr="00F72D8A">
        <w:t>Statement of confidentiality</w:t>
      </w:r>
    </w:p>
    <w:p w14:paraId="7FB82A4C" w14:textId="77777777" w:rsidR="00976AFF" w:rsidRPr="00F72D8A" w:rsidRDefault="00976AFF" w:rsidP="00976AFF">
      <w:r>
        <w:t xml:space="preserve">[Survey Company] </w:t>
      </w:r>
      <w:r w:rsidRPr="00902555">
        <w:t xml:space="preserve">undertakes that it shall not at any time disclose to any person any confidential information concerning the business, affairs, customers, </w:t>
      </w:r>
      <w:proofErr w:type="gramStart"/>
      <w:r w:rsidRPr="00902555">
        <w:t>clients</w:t>
      </w:r>
      <w:proofErr w:type="gramEnd"/>
      <w:r w:rsidRPr="00902555">
        <w:t xml:space="preserve"> or suppliers of </w:t>
      </w:r>
      <w:r>
        <w:t>[Example Company].</w:t>
      </w:r>
    </w:p>
    <w:p w14:paraId="573B9A0C" w14:textId="77777777" w:rsidR="00976AFF" w:rsidRPr="00F72D8A" w:rsidRDefault="00976AFF" w:rsidP="00976AFF"/>
    <w:p w14:paraId="2491A2B1" w14:textId="77777777" w:rsidR="00976AFF" w:rsidRPr="00F72D8A" w:rsidRDefault="00976AFF" w:rsidP="00976AFF"/>
    <w:p w14:paraId="021B1C19" w14:textId="77777777" w:rsidR="00976AFF" w:rsidRPr="00F72D8A" w:rsidRDefault="00976AFF" w:rsidP="00976AFF">
      <w:pPr>
        <w:pStyle w:val="Heading4"/>
      </w:pPr>
      <w:r w:rsidRPr="00F72D8A">
        <w:lastRenderedPageBreak/>
        <w:t>Energy Auditor Information</w:t>
      </w:r>
    </w:p>
    <w:p w14:paraId="65119C9C" w14:textId="77777777" w:rsidR="00976AFF" w:rsidRDefault="00976AFF" w:rsidP="00976AFF">
      <w:r w:rsidRPr="00F72D8A">
        <w:t xml:space="preserve">This audit was completed by </w:t>
      </w:r>
      <w:r>
        <w:t>[Auditor Name].</w:t>
      </w:r>
      <w:r w:rsidRPr="00F72D8A">
        <w:t xml:space="preserve"> </w:t>
      </w:r>
    </w:p>
    <w:p w14:paraId="6FB1E8FC" w14:textId="77777777" w:rsidR="00976AFF" w:rsidRDefault="00976AFF" w:rsidP="00976AFF">
      <w:r>
        <w:t>The auditors qualification/experience include:</w:t>
      </w:r>
    </w:p>
    <w:p w14:paraId="1743F400" w14:textId="77777777" w:rsidR="00976AFF" w:rsidRPr="00F72D8A" w:rsidRDefault="00976AFF" w:rsidP="00976AFF">
      <w:r w:rsidRPr="00697911">
        <w:rPr>
          <w:color w:val="7030A0"/>
        </w:rPr>
        <w:t>[Enter Experience/Qualification of Assessor(s)]</w:t>
      </w:r>
    </w:p>
    <w:p w14:paraId="24F45F92" w14:textId="77777777" w:rsidR="00976AFF" w:rsidRPr="00F72D8A" w:rsidRDefault="00976AFF" w:rsidP="00976AFF">
      <w:pPr>
        <w:pStyle w:val="Heading4"/>
      </w:pPr>
      <w:r w:rsidRPr="00F72D8A">
        <w:t>Methodology</w:t>
      </w:r>
    </w:p>
    <w:p w14:paraId="4E032706" w14:textId="77777777" w:rsidR="00976AFF" w:rsidRPr="00F72D8A" w:rsidRDefault="00976AFF" w:rsidP="00976AFF">
      <w:r>
        <w:t xml:space="preserve">[Example Site] </w:t>
      </w:r>
      <w:r w:rsidRPr="00F72D8A">
        <w:t xml:space="preserve">was subject to a high-level audit (a Level 1 audit as defined in ISO 50002).  ISO 50002 defines three types of </w:t>
      </w:r>
      <w:proofErr w:type="gramStart"/>
      <w:r w:rsidRPr="00F72D8A">
        <w:t>audit</w:t>
      </w:r>
      <w:proofErr w:type="gramEnd"/>
      <w:r w:rsidRPr="00F72D8A">
        <w:t xml:space="preserve">, a Level 1 is described as: a basic energy audit which identifies high level opportunities and has enough detail to develop low cost/short payback opportunities. </w:t>
      </w:r>
      <w:r>
        <w:br/>
      </w:r>
    </w:p>
    <w:p w14:paraId="69FCF9DA" w14:textId="77777777" w:rsidR="00976AFF" w:rsidRPr="00F72D8A" w:rsidRDefault="00976AFF" w:rsidP="00976AFF">
      <w:pPr>
        <w:pStyle w:val="Heading4"/>
      </w:pPr>
      <w:r w:rsidRPr="00F72D8A">
        <w:t>ISO 50002 defines a minimum level of detail for a Level 1 audit as follows:</w:t>
      </w:r>
    </w:p>
    <w:p w14:paraId="290A16E2" w14:textId="77777777" w:rsidR="00976AFF" w:rsidRPr="00F72D8A" w:rsidRDefault="00976AFF" w:rsidP="00976AFF"/>
    <w:p w14:paraId="031CAB28" w14:textId="77777777" w:rsidR="00976AFF" w:rsidRPr="00F72D8A" w:rsidRDefault="00976AFF" w:rsidP="00976AFF">
      <w:r w:rsidRPr="00F72D8A">
        <w:t xml:space="preserve">• Provides a quantitative overview of energy performance based on overview </w:t>
      </w:r>
      <w:proofErr w:type="gramStart"/>
      <w:r w:rsidRPr="00F72D8A">
        <w:t>data;</w:t>
      </w:r>
      <w:proofErr w:type="gramEnd"/>
      <w:r w:rsidRPr="00F72D8A">
        <w:t xml:space="preserve"> </w:t>
      </w:r>
    </w:p>
    <w:p w14:paraId="7DDEC2D8" w14:textId="77777777" w:rsidR="00976AFF" w:rsidRPr="00F72D8A" w:rsidRDefault="00976AFF" w:rsidP="00976AFF">
      <w:r w:rsidRPr="00F72D8A">
        <w:t xml:space="preserve">• Intended to determine the potential for energy performance improvement based on further assessment to identify specific systems that merit a greater level of </w:t>
      </w:r>
      <w:proofErr w:type="gramStart"/>
      <w:r w:rsidRPr="00F72D8A">
        <w:t>attention;</w:t>
      </w:r>
      <w:proofErr w:type="gramEnd"/>
      <w:r w:rsidRPr="00F72D8A">
        <w:t xml:space="preserve"> </w:t>
      </w:r>
    </w:p>
    <w:p w14:paraId="65E5C3D7" w14:textId="77777777" w:rsidR="00976AFF" w:rsidRPr="00F72D8A" w:rsidRDefault="00976AFF" w:rsidP="00976AFF">
      <w:r w:rsidRPr="00F72D8A">
        <w:t xml:space="preserve">• Involves a tour of the site to visually inspect energy using </w:t>
      </w:r>
      <w:proofErr w:type="gramStart"/>
      <w:r w:rsidRPr="00F72D8A">
        <w:t>systems;</w:t>
      </w:r>
      <w:proofErr w:type="gramEnd"/>
      <w:r w:rsidRPr="00F72D8A">
        <w:t xml:space="preserve"> </w:t>
      </w:r>
    </w:p>
    <w:p w14:paraId="3A970B1D" w14:textId="77777777" w:rsidR="00976AFF" w:rsidRPr="00F72D8A" w:rsidRDefault="00976AFF" w:rsidP="00976AFF">
      <w:r w:rsidRPr="00F72D8A">
        <w:t xml:space="preserve">• Includes an evaluation of overall energy consumption data to analyse energy uses and </w:t>
      </w:r>
      <w:proofErr w:type="gramStart"/>
      <w:r w:rsidRPr="00F72D8A">
        <w:t>patterns;</w:t>
      </w:r>
      <w:proofErr w:type="gramEnd"/>
      <w:r w:rsidRPr="00F72D8A">
        <w:t xml:space="preserve"> </w:t>
      </w:r>
    </w:p>
    <w:p w14:paraId="4F92229D" w14:textId="77777777" w:rsidR="00976AFF" w:rsidRPr="00F72D8A" w:rsidRDefault="00976AFF" w:rsidP="00976AFF">
      <w:r w:rsidRPr="00F72D8A">
        <w:t xml:space="preserve">• Identifies </w:t>
      </w:r>
      <w:proofErr w:type="gramStart"/>
      <w:r w:rsidRPr="00F72D8A">
        <w:t>no-cost</w:t>
      </w:r>
      <w:proofErr w:type="gramEnd"/>
      <w:r w:rsidRPr="00F72D8A">
        <w:t xml:space="preserve"> and low-cost opportunities for improvement of energy performance; </w:t>
      </w:r>
    </w:p>
    <w:p w14:paraId="3446BB06" w14:textId="77777777" w:rsidR="00976AFF" w:rsidRPr="00F72D8A" w:rsidRDefault="00976AFF" w:rsidP="00976AFF">
      <w:r w:rsidRPr="00F72D8A">
        <w:t xml:space="preserve">• Aimed at moving towards best practice operation of equipment, staff training and building basic capacity to manage energy consumption and </w:t>
      </w:r>
      <w:proofErr w:type="gramStart"/>
      <w:r w:rsidRPr="00F72D8A">
        <w:t>use;</w:t>
      </w:r>
      <w:proofErr w:type="gramEnd"/>
      <w:r w:rsidRPr="00F72D8A">
        <w:t xml:space="preserve"> </w:t>
      </w:r>
    </w:p>
    <w:p w14:paraId="1881B4CA" w14:textId="77777777" w:rsidR="00976AFF" w:rsidRPr="00F72D8A" w:rsidRDefault="00976AFF" w:rsidP="00976AFF">
      <w:r w:rsidRPr="00F72D8A">
        <w:t xml:space="preserve">• The accuracy of costs and benefits would generally be sufficient for </w:t>
      </w:r>
      <w:proofErr w:type="gramStart"/>
      <w:r w:rsidRPr="00F72D8A">
        <w:t>low cost</w:t>
      </w:r>
      <w:proofErr w:type="gramEnd"/>
      <w:r w:rsidRPr="00F72D8A">
        <w:t xml:space="preserve"> operational expenditures</w:t>
      </w:r>
    </w:p>
    <w:p w14:paraId="43017A88" w14:textId="77777777" w:rsidR="00976AFF" w:rsidRPr="00F72D8A" w:rsidRDefault="00976AFF" w:rsidP="00976AFF"/>
    <w:p w14:paraId="2AC68262" w14:textId="77777777" w:rsidR="00976AFF" w:rsidRPr="00F72D8A" w:rsidRDefault="00976AFF" w:rsidP="00976AFF"/>
    <w:p w14:paraId="1C84AE50" w14:textId="77777777" w:rsidR="00976AFF" w:rsidRPr="00F72D8A" w:rsidRDefault="00976AFF" w:rsidP="00976AFF">
      <w:r w:rsidRPr="00F72D8A">
        <w:br w:type="page"/>
      </w:r>
    </w:p>
    <w:p w14:paraId="291FFC32" w14:textId="77777777" w:rsidR="00976AFF" w:rsidRPr="003557D8" w:rsidRDefault="00976AFF" w:rsidP="00976AFF">
      <w:pPr>
        <w:pStyle w:val="Heading2"/>
      </w:pPr>
      <w:bookmarkStart w:id="7" w:name="_Toc153277118"/>
      <w:r>
        <w:lastRenderedPageBreak/>
        <w:t xml:space="preserve">1.3 </w:t>
      </w:r>
      <w:r w:rsidRPr="003557D8">
        <w:t>Limitations</w:t>
      </w:r>
      <w:bookmarkEnd w:id="7"/>
    </w:p>
    <w:p w14:paraId="4B1AC86E" w14:textId="77777777" w:rsidR="00976AFF" w:rsidRDefault="00976AFF" w:rsidP="00976AFF">
      <w:pPr>
        <w:pStyle w:val="BasicParagraph"/>
        <w:rPr>
          <w:rStyle w:val="MainBodyText"/>
        </w:rPr>
      </w:pPr>
    </w:p>
    <w:p w14:paraId="5D87FBA0" w14:textId="77777777" w:rsidR="00976AFF" w:rsidRDefault="00976AFF" w:rsidP="00976AFF">
      <w:r w:rsidRPr="003557D8">
        <w:t xml:space="preserve">It was not possible/feasible to install data loggers </w:t>
      </w:r>
      <w:r>
        <w:t>on</w:t>
      </w:r>
      <w:r w:rsidRPr="003557D8">
        <w:t xml:space="preserve"> individual pieces of equipment to measure consumption.</w:t>
      </w:r>
    </w:p>
    <w:p w14:paraId="44CD16E5" w14:textId="77777777" w:rsidR="00976AFF" w:rsidRDefault="00976AFF" w:rsidP="00976AFF"/>
    <w:p w14:paraId="0AF42D01" w14:textId="77777777" w:rsidR="00976AFF" w:rsidRDefault="00976AFF" w:rsidP="00976AFF">
      <w:pPr>
        <w:pStyle w:val="Heading2"/>
        <w:rPr>
          <w:rStyle w:val="MainBodyText"/>
          <w:rFonts w:asciiTheme="majorHAnsi" w:hAnsiTheme="majorHAnsi" w:cstheme="majorBidi"/>
          <w:color w:val="2F5496" w:themeColor="accent1" w:themeShade="BF"/>
          <w:sz w:val="26"/>
          <w:szCs w:val="26"/>
        </w:rPr>
      </w:pPr>
      <w:bookmarkStart w:id="8" w:name="_Toc153277119"/>
      <w:r w:rsidRPr="0081760A">
        <w:rPr>
          <w:rStyle w:val="MainBodyText"/>
          <w:rFonts w:asciiTheme="majorHAnsi" w:hAnsiTheme="majorHAnsi" w:cstheme="majorBidi"/>
          <w:color w:val="2F5496" w:themeColor="accent1" w:themeShade="BF"/>
          <w:sz w:val="26"/>
          <w:szCs w:val="26"/>
        </w:rPr>
        <w:t>1.</w:t>
      </w:r>
      <w:r>
        <w:rPr>
          <w:rStyle w:val="MainBodyText"/>
          <w:rFonts w:asciiTheme="majorHAnsi" w:hAnsiTheme="majorHAnsi" w:cstheme="majorBidi"/>
          <w:color w:val="2F5496" w:themeColor="accent1" w:themeShade="BF"/>
          <w:sz w:val="26"/>
          <w:szCs w:val="26"/>
        </w:rPr>
        <w:t>4</w:t>
      </w:r>
      <w:r w:rsidRPr="0081760A">
        <w:rPr>
          <w:rStyle w:val="MainBodyText"/>
          <w:rFonts w:asciiTheme="majorHAnsi" w:hAnsiTheme="majorHAnsi" w:cstheme="majorBidi"/>
          <w:color w:val="2F5496" w:themeColor="accent1" w:themeShade="BF"/>
          <w:sz w:val="26"/>
          <w:szCs w:val="26"/>
        </w:rPr>
        <w:t xml:space="preserve"> Data Review</w:t>
      </w:r>
      <w:bookmarkEnd w:id="8"/>
      <w:r>
        <w:rPr>
          <w:rStyle w:val="MainBodyText"/>
          <w:rFonts w:asciiTheme="majorHAnsi" w:hAnsiTheme="majorHAnsi" w:cstheme="majorBidi"/>
          <w:color w:val="2F5496" w:themeColor="accent1" w:themeShade="BF"/>
          <w:sz w:val="26"/>
          <w:szCs w:val="26"/>
        </w:rPr>
        <w:br/>
      </w:r>
    </w:p>
    <w:p w14:paraId="546F42B9" w14:textId="77777777" w:rsidR="00976AFF" w:rsidRDefault="00976AFF" w:rsidP="00976AFF">
      <w:pPr>
        <w:pStyle w:val="Heading4"/>
      </w:pPr>
      <w:r>
        <w:t>Utility data</w:t>
      </w:r>
    </w:p>
    <w:p w14:paraId="4B5F985C" w14:textId="77777777" w:rsidR="00976AFF" w:rsidRPr="00DB12AE" w:rsidRDefault="00976AFF" w:rsidP="00976AFF">
      <w:pPr>
        <w:rPr>
          <w:i/>
          <w:iCs/>
          <w:color w:val="808080" w:themeColor="background1" w:themeShade="80"/>
        </w:rPr>
      </w:pPr>
      <w:r>
        <w:t>Data provided was [</w:t>
      </w:r>
      <w:r>
        <w:rPr>
          <w:color w:val="7030A0"/>
        </w:rPr>
        <w:t>e</w:t>
      </w:r>
      <w:r w:rsidRPr="00DB12AE">
        <w:rPr>
          <w:color w:val="7030A0"/>
        </w:rPr>
        <w:t>nter data description</w:t>
      </w:r>
      <w:r>
        <w:t xml:space="preserve">] </w:t>
      </w:r>
      <w:r w:rsidRPr="00DB12AE">
        <w:rPr>
          <w:i/>
          <w:iCs/>
          <w:color w:val="808080" w:themeColor="background1" w:themeShade="80"/>
        </w:rPr>
        <w:t xml:space="preserve">e.g. </w:t>
      </w:r>
      <w:r>
        <w:rPr>
          <w:i/>
          <w:iCs/>
          <w:color w:val="808080" w:themeColor="background1" w:themeShade="80"/>
        </w:rPr>
        <w:t>half-hourly</w:t>
      </w:r>
      <w:r w:rsidRPr="00DB12AE">
        <w:rPr>
          <w:i/>
          <w:iCs/>
          <w:color w:val="808080" w:themeColor="background1" w:themeShade="80"/>
        </w:rPr>
        <w:t xml:space="preserve"> gas, </w:t>
      </w:r>
      <w:r>
        <w:rPr>
          <w:i/>
          <w:iCs/>
          <w:color w:val="808080" w:themeColor="background1" w:themeShade="80"/>
        </w:rPr>
        <w:t>half-hourly</w:t>
      </w:r>
      <w:r w:rsidRPr="00DB12AE">
        <w:rPr>
          <w:i/>
          <w:iCs/>
          <w:color w:val="808080" w:themeColor="background1" w:themeShade="80"/>
        </w:rPr>
        <w:t xml:space="preserve"> electric.</w:t>
      </w:r>
    </w:p>
    <w:p w14:paraId="2D64E381" w14:textId="77777777" w:rsidR="00976AFF" w:rsidRPr="003557D8" w:rsidRDefault="00976AFF" w:rsidP="00976AFF">
      <w:pPr>
        <w:pStyle w:val="Heading4"/>
      </w:pPr>
      <w:r w:rsidRPr="003557D8">
        <w:t>Site Data</w:t>
      </w:r>
    </w:p>
    <w:p w14:paraId="12789CCA" w14:textId="77777777" w:rsidR="00976AFF" w:rsidRPr="00DB12AE" w:rsidRDefault="00976AFF" w:rsidP="00976AFF">
      <w:pPr>
        <w:jc w:val="both"/>
        <w:rPr>
          <w:i/>
          <w:iCs/>
          <w:color w:val="808080" w:themeColor="background1" w:themeShade="80"/>
        </w:rPr>
      </w:pPr>
      <w:r w:rsidRPr="00DB12AE">
        <w:rPr>
          <w:color w:val="7030A0"/>
        </w:rPr>
        <w:t xml:space="preserve">[Describe site data provided/sourced] </w:t>
      </w:r>
      <w:r w:rsidRPr="00DB12AE">
        <w:rPr>
          <w:i/>
          <w:iCs/>
          <w:color w:val="808080" w:themeColor="background1" w:themeShade="80"/>
        </w:rPr>
        <w:t>e.g.</w:t>
      </w:r>
      <w:r w:rsidRPr="00DB12AE">
        <w:rPr>
          <w:color w:val="808080" w:themeColor="background1" w:themeShade="80"/>
        </w:rPr>
        <w:t xml:space="preserve"> </w:t>
      </w:r>
      <w:r w:rsidRPr="00DB12AE">
        <w:rPr>
          <w:i/>
          <w:iCs/>
          <w:color w:val="808080" w:themeColor="background1" w:themeShade="80"/>
        </w:rPr>
        <w:t>Plans for the site were not to scale.  Only small pictures of plant room systems were available.  Limited information on building fabric was provided. No other site information was available.</w:t>
      </w:r>
    </w:p>
    <w:p w14:paraId="3823AB74" w14:textId="77777777" w:rsidR="00976AFF" w:rsidRDefault="00976AFF" w:rsidP="00976AFF">
      <w:pPr>
        <w:pStyle w:val="Heading2"/>
      </w:pPr>
    </w:p>
    <w:p w14:paraId="4B755236" w14:textId="77777777" w:rsidR="00976AFF" w:rsidRDefault="00976AFF" w:rsidP="00976AFF">
      <w:pPr>
        <w:pStyle w:val="Heading2"/>
      </w:pPr>
      <w:bookmarkStart w:id="9" w:name="_Toc153277120"/>
      <w:r>
        <w:t xml:space="preserve">1.5 Criteria for ranking opportunities for improving energy </w:t>
      </w:r>
      <w:proofErr w:type="gramStart"/>
      <w:r>
        <w:t>performance</w:t>
      </w:r>
      <w:bookmarkEnd w:id="9"/>
      <w:proofErr w:type="gramEnd"/>
    </w:p>
    <w:p w14:paraId="6EDFCFFC" w14:textId="77777777" w:rsidR="00976AFF" w:rsidRDefault="00976AFF" w:rsidP="00976AFF">
      <w:pPr>
        <w:pStyle w:val="BasicParagraph"/>
        <w:rPr>
          <w:rFonts w:ascii="Calibri" w:hAnsi="Calibri" w:cs="Calibri"/>
        </w:rPr>
      </w:pPr>
    </w:p>
    <w:p w14:paraId="1B3AE5BE" w14:textId="77777777" w:rsidR="00976AFF" w:rsidRPr="003557D8" w:rsidRDefault="00976AFF" w:rsidP="00976AFF">
      <w:pPr>
        <w:jc w:val="both"/>
      </w:pPr>
      <w:r w:rsidRPr="003557D8">
        <w:t>Ranking of energy saving opportunities is a balanced view by the auditor taking in</w:t>
      </w:r>
      <w:r>
        <w:t xml:space="preserve"> </w:t>
      </w:r>
      <w:r w:rsidRPr="003557D8">
        <w:t>to account the cost and effort required to implement an opportunity against the magnitude of energy saving and potential return on investment.</w:t>
      </w:r>
    </w:p>
    <w:p w14:paraId="3D8C72C7" w14:textId="77777777" w:rsidR="00976AFF" w:rsidRDefault="00976AFF" w:rsidP="00976AFF">
      <w:pPr>
        <w:pStyle w:val="BasicParagraph"/>
        <w:rPr>
          <w:rFonts w:ascii="Calibri" w:hAnsi="Calibri" w:cs="Calibri"/>
        </w:rPr>
      </w:pPr>
    </w:p>
    <w:p w14:paraId="501C2471" w14:textId="77777777" w:rsidR="00976AFF" w:rsidRDefault="00976AFF" w:rsidP="00976AFF">
      <w:pPr>
        <w:pStyle w:val="Heading2"/>
      </w:pPr>
      <w:bookmarkStart w:id="10" w:name="_Toc153277121"/>
      <w:r>
        <w:t>1.6 Basis for calculations, estimates and assumptions.</w:t>
      </w:r>
      <w:bookmarkEnd w:id="10"/>
    </w:p>
    <w:p w14:paraId="62AEEF52" w14:textId="77777777" w:rsidR="00976AFF" w:rsidRDefault="00976AFF" w:rsidP="00976AFF"/>
    <w:p w14:paraId="6C2008AF" w14:textId="77777777" w:rsidR="00976AFF" w:rsidRPr="00DB12AE" w:rsidRDefault="00976AFF" w:rsidP="00976AFF">
      <w:pPr>
        <w:jc w:val="both"/>
        <w:rPr>
          <w:i/>
          <w:iCs/>
          <w:color w:val="808080" w:themeColor="background1" w:themeShade="80"/>
        </w:rPr>
      </w:pPr>
      <w:r w:rsidRPr="00DB12AE">
        <w:rPr>
          <w:color w:val="7030A0"/>
        </w:rPr>
        <w:t>[Describ</w:t>
      </w:r>
      <w:r>
        <w:rPr>
          <w:color w:val="7030A0"/>
        </w:rPr>
        <w:t>e</w:t>
      </w:r>
      <w:r w:rsidRPr="00DB12AE">
        <w:rPr>
          <w:color w:val="7030A0"/>
        </w:rPr>
        <w:t xml:space="preserve">] </w:t>
      </w:r>
      <w:r w:rsidRPr="00DB12AE">
        <w:rPr>
          <w:i/>
          <w:iCs/>
          <w:color w:val="808080" w:themeColor="background1" w:themeShade="80"/>
        </w:rPr>
        <w:t xml:space="preserve">e.g. Consumption data was </w:t>
      </w:r>
      <w:r>
        <w:rPr>
          <w:i/>
          <w:iCs/>
          <w:color w:val="808080" w:themeColor="background1" w:themeShade="80"/>
        </w:rPr>
        <w:t>half-hourly</w:t>
      </w:r>
      <w:r w:rsidRPr="00DB12AE">
        <w:rPr>
          <w:i/>
          <w:iCs/>
          <w:color w:val="808080" w:themeColor="background1" w:themeShade="80"/>
        </w:rPr>
        <w:t>.  The data was found to have some anomalies which were possibly due to billing/equipment errors.  Where appropriate these were discounted to allow accurate profiling of actual energy consumption.</w:t>
      </w:r>
    </w:p>
    <w:p w14:paraId="23FA10FF" w14:textId="77777777" w:rsidR="00976AFF" w:rsidRDefault="00976AFF" w:rsidP="00976AFF">
      <w:pPr>
        <w:jc w:val="both"/>
        <w:rPr>
          <w:i/>
          <w:iCs/>
          <w:color w:val="808080" w:themeColor="background1" w:themeShade="80"/>
        </w:rPr>
      </w:pPr>
      <w:r w:rsidRPr="00DB12AE">
        <w:rPr>
          <w:i/>
          <w:iCs/>
          <w:color w:val="808080" w:themeColor="background1" w:themeShade="80"/>
        </w:rPr>
        <w:t xml:space="preserve">The data was analysed using Energy Profiling, Regression analysis and CUSUM analysis.  </w:t>
      </w:r>
    </w:p>
    <w:p w14:paraId="4B6ABE02" w14:textId="77777777" w:rsidR="00976AFF" w:rsidRPr="00910151" w:rsidRDefault="00976AFF" w:rsidP="00976AFF">
      <w:pPr>
        <w:pStyle w:val="MediumGrid22"/>
        <w:spacing w:line="276" w:lineRule="auto"/>
        <w:rPr>
          <w:rFonts w:cs="Arial"/>
          <w:i/>
          <w:iCs/>
          <w:color w:val="808080" w:themeColor="background1" w:themeShade="80"/>
          <w:sz w:val="20"/>
          <w:szCs w:val="20"/>
        </w:rPr>
      </w:pPr>
      <w:r w:rsidRPr="00910151">
        <w:rPr>
          <w:rFonts w:cs="Arial"/>
          <w:i/>
          <w:iCs/>
          <w:color w:val="808080" w:themeColor="background1" w:themeShade="80"/>
          <w:sz w:val="20"/>
          <w:szCs w:val="20"/>
        </w:rPr>
        <w:t xml:space="preserve">There is no sub-metered energy data available that may be useful in determining the energy use specific to each building, area or building service and various estimations have been used during the production of this report and any recommendations contained within. </w:t>
      </w:r>
    </w:p>
    <w:p w14:paraId="5908357B" w14:textId="77777777" w:rsidR="00976AFF" w:rsidRDefault="00976AFF">
      <w:pPr>
        <w:rPr>
          <w:i/>
          <w:iCs/>
          <w:color w:val="808080" w:themeColor="background1" w:themeShade="80"/>
        </w:rPr>
      </w:pPr>
      <w:r>
        <w:rPr>
          <w:i/>
          <w:iCs/>
          <w:color w:val="808080" w:themeColor="background1" w:themeShade="80"/>
        </w:rPr>
        <w:br w:type="page"/>
      </w:r>
    </w:p>
    <w:p w14:paraId="2AF898F6" w14:textId="77777777" w:rsidR="00976AFF" w:rsidRDefault="00976AFF" w:rsidP="00976AFF">
      <w:pPr>
        <w:pStyle w:val="Heading2"/>
      </w:pPr>
      <w:bookmarkStart w:id="11" w:name="_Toc153277122"/>
      <w:r>
        <w:lastRenderedPageBreak/>
        <w:t>1.7 Site Summary</w:t>
      </w:r>
      <w:bookmarkEnd w:id="11"/>
    </w:p>
    <w:p w14:paraId="1E10D0B6" w14:textId="77777777" w:rsidR="00976AFF" w:rsidRDefault="00976AFF" w:rsidP="00976AFF"/>
    <w:p w14:paraId="0623AA91" w14:textId="77777777" w:rsidR="00976AFF" w:rsidRDefault="00976AFF" w:rsidP="00976AFF">
      <w:pPr>
        <w:pStyle w:val="Heading4"/>
        <w:rPr>
          <w:i w:val="0"/>
          <w:iCs w:val="0"/>
          <w:color w:val="7030A0"/>
        </w:rPr>
      </w:pPr>
      <w:r>
        <w:t xml:space="preserve">Site Description: </w:t>
      </w:r>
      <w:r w:rsidRPr="00162614">
        <w:rPr>
          <w:i w:val="0"/>
          <w:iCs w:val="0"/>
          <w:color w:val="7030A0"/>
        </w:rPr>
        <w:t>[</w:t>
      </w:r>
      <w:r>
        <w:rPr>
          <w:i w:val="0"/>
          <w:iCs w:val="0"/>
          <w:color w:val="7030A0"/>
        </w:rPr>
        <w:t>e</w:t>
      </w:r>
      <w:r w:rsidRPr="00162614">
        <w:rPr>
          <w:i w:val="0"/>
          <w:iCs w:val="0"/>
          <w:color w:val="7030A0"/>
        </w:rPr>
        <w:t xml:space="preserve">nter site </w:t>
      </w:r>
      <w:r>
        <w:rPr>
          <w:i w:val="0"/>
          <w:iCs w:val="0"/>
          <w:color w:val="7030A0"/>
        </w:rPr>
        <w:t>s</w:t>
      </w:r>
      <w:r w:rsidRPr="00162614">
        <w:rPr>
          <w:i w:val="0"/>
          <w:iCs w:val="0"/>
          <w:color w:val="7030A0"/>
        </w:rPr>
        <w:t>ummary]</w:t>
      </w:r>
    </w:p>
    <w:p w14:paraId="215324FD" w14:textId="77777777" w:rsidR="00976AFF" w:rsidRPr="00910151" w:rsidRDefault="00976AFF" w:rsidP="00976AFF">
      <w:pPr>
        <w:rPr>
          <w:i/>
          <w:iCs/>
          <w:color w:val="808080" w:themeColor="background1" w:themeShade="80"/>
          <w:sz w:val="20"/>
          <w:szCs w:val="20"/>
        </w:rPr>
      </w:pPr>
    </w:p>
    <w:p w14:paraId="0DBECD1D" w14:textId="77777777" w:rsidR="00976AFF" w:rsidRPr="00910151" w:rsidRDefault="00976AFF" w:rsidP="00976AFF">
      <w:pPr>
        <w:rPr>
          <w:i/>
          <w:iCs/>
          <w:color w:val="808080" w:themeColor="background1" w:themeShade="80"/>
          <w:sz w:val="20"/>
          <w:szCs w:val="20"/>
        </w:rPr>
      </w:pPr>
      <w:r w:rsidRPr="00910151">
        <w:rPr>
          <w:i/>
          <w:iCs/>
          <w:color w:val="808080" w:themeColor="background1" w:themeShade="80"/>
          <w:sz w:val="20"/>
          <w:szCs w:val="20"/>
        </w:rPr>
        <w:t>Site information/description – e.g. location, no. &amp; type of building(s), age, no. of floors, m2, etc</w:t>
      </w:r>
    </w:p>
    <w:p w14:paraId="6BCF84C9" w14:textId="77777777" w:rsidR="00976AFF" w:rsidRPr="00930FDB" w:rsidRDefault="00976AFF" w:rsidP="00976AFF">
      <w:r>
        <w:br/>
        <w:t>[Example Site] is a ……</w:t>
      </w:r>
    </w:p>
    <w:p w14:paraId="1325F627" w14:textId="77777777" w:rsidR="00976AFF" w:rsidRDefault="00976AFF" w:rsidP="00976AFF">
      <w:pPr>
        <w:pStyle w:val="Heading4"/>
      </w:pPr>
      <w:r>
        <w:t xml:space="preserve">Energy Consuming assets: </w:t>
      </w:r>
      <w:r w:rsidRPr="00162614">
        <w:rPr>
          <w:i w:val="0"/>
          <w:iCs w:val="0"/>
          <w:color w:val="7030A0"/>
        </w:rPr>
        <w:t>[</w:t>
      </w:r>
      <w:r>
        <w:rPr>
          <w:i w:val="0"/>
          <w:iCs w:val="0"/>
          <w:color w:val="7030A0"/>
        </w:rPr>
        <w:t>e</w:t>
      </w:r>
      <w:r w:rsidRPr="00162614">
        <w:rPr>
          <w:i w:val="0"/>
          <w:iCs w:val="0"/>
          <w:color w:val="7030A0"/>
        </w:rPr>
        <w:t xml:space="preserve">nter </w:t>
      </w:r>
      <w:proofErr w:type="gramStart"/>
      <w:r>
        <w:rPr>
          <w:i w:val="0"/>
          <w:iCs w:val="0"/>
          <w:color w:val="7030A0"/>
        </w:rPr>
        <w:t>brief</w:t>
      </w:r>
      <w:r w:rsidRPr="00162614">
        <w:rPr>
          <w:i w:val="0"/>
          <w:iCs w:val="0"/>
          <w:color w:val="7030A0"/>
        </w:rPr>
        <w:t xml:space="preserve"> </w:t>
      </w:r>
      <w:r>
        <w:rPr>
          <w:i w:val="0"/>
          <w:iCs w:val="0"/>
          <w:color w:val="7030A0"/>
        </w:rPr>
        <w:t>s</w:t>
      </w:r>
      <w:r w:rsidRPr="00162614">
        <w:rPr>
          <w:i w:val="0"/>
          <w:iCs w:val="0"/>
          <w:color w:val="7030A0"/>
        </w:rPr>
        <w:t>ummary</w:t>
      </w:r>
      <w:proofErr w:type="gramEnd"/>
      <w:r>
        <w:rPr>
          <w:i w:val="0"/>
          <w:iCs w:val="0"/>
          <w:color w:val="7030A0"/>
        </w:rPr>
        <w:t xml:space="preserve"> of energy consuming assets</w:t>
      </w:r>
      <w:r w:rsidRPr="00162614">
        <w:rPr>
          <w:i w:val="0"/>
          <w:iCs w:val="0"/>
          <w:color w:val="7030A0"/>
        </w:rPr>
        <w:t>]</w:t>
      </w:r>
    </w:p>
    <w:p w14:paraId="3260F5A2" w14:textId="77777777" w:rsidR="00976AFF" w:rsidRPr="00930FDB" w:rsidRDefault="00976AFF" w:rsidP="00976AFF"/>
    <w:tbl>
      <w:tblPr>
        <w:tblStyle w:val="TableGrid"/>
        <w:tblW w:w="0" w:type="auto"/>
        <w:tblLook w:val="04A0" w:firstRow="1" w:lastRow="0" w:firstColumn="1" w:lastColumn="0" w:noHBand="0" w:noVBand="1"/>
      </w:tblPr>
      <w:tblGrid>
        <w:gridCol w:w="3396"/>
        <w:gridCol w:w="7055"/>
      </w:tblGrid>
      <w:tr w:rsidR="00976AFF" w14:paraId="674BD443" w14:textId="77777777" w:rsidTr="00417726">
        <w:tc>
          <w:tcPr>
            <w:tcW w:w="3397" w:type="dxa"/>
          </w:tcPr>
          <w:p w14:paraId="4CBC1BEC" w14:textId="77777777" w:rsidR="00976AFF" w:rsidRPr="00CA34EB" w:rsidRDefault="00976AFF" w:rsidP="00417726">
            <w:pPr>
              <w:rPr>
                <w:rFonts w:cstheme="minorHAnsi"/>
              </w:rPr>
            </w:pPr>
            <w:r w:rsidRPr="00CA34EB">
              <w:rPr>
                <w:rFonts w:cstheme="minorHAnsi"/>
              </w:rPr>
              <w:t>Building Fabric</w:t>
            </w:r>
          </w:p>
        </w:tc>
        <w:tc>
          <w:tcPr>
            <w:tcW w:w="7059" w:type="dxa"/>
            <w:shd w:val="clear" w:color="auto" w:fill="auto"/>
          </w:tcPr>
          <w:p w14:paraId="6787FEEE" w14:textId="77777777" w:rsidR="00976AFF" w:rsidRPr="00800906" w:rsidRDefault="00976AFF" w:rsidP="00417726">
            <w:pPr>
              <w:suppressAutoHyphens/>
              <w:autoSpaceDE w:val="0"/>
              <w:autoSpaceDN w:val="0"/>
              <w:adjustRightInd w:val="0"/>
              <w:spacing w:line="288" w:lineRule="auto"/>
              <w:textAlignment w:val="center"/>
              <w:rPr>
                <w:rFonts w:cstheme="minorHAnsi"/>
                <w:i/>
                <w:iCs/>
                <w:color w:val="A6A6A6" w:themeColor="background1" w:themeShade="A6"/>
              </w:rPr>
            </w:pPr>
            <w:r>
              <w:rPr>
                <w:rFonts w:ascii="Calibri" w:hAnsi="Calibri" w:cs="Calibri"/>
                <w:i/>
                <w:iCs/>
                <w:color w:val="A6A6A6" w:themeColor="background1" w:themeShade="A6"/>
              </w:rPr>
              <w:t xml:space="preserve">e.g. </w:t>
            </w:r>
            <w:r w:rsidRPr="002D47F2">
              <w:rPr>
                <w:rFonts w:ascii="Calibri" w:hAnsi="Calibri" w:cs="Calibri"/>
                <w:i/>
                <w:iCs/>
                <w:color w:val="A6A6A6" w:themeColor="background1" w:themeShade="A6"/>
              </w:rPr>
              <w:t xml:space="preserve">Building is brick, concrete, and steel frame.  Insulation is unknown.  Building fabric is owned and controlled by the landlord.  </w:t>
            </w:r>
            <w:r>
              <w:rPr>
                <w:rFonts w:ascii="Calibri" w:hAnsi="Calibri" w:cs="Calibri"/>
                <w:i/>
                <w:iCs/>
                <w:color w:val="A6A6A6" w:themeColor="background1" w:themeShade="A6"/>
              </w:rPr>
              <w:t>[Example Company]</w:t>
            </w:r>
            <w:r w:rsidRPr="00800906">
              <w:rPr>
                <w:rFonts w:ascii="Calibri" w:hAnsi="Calibri" w:cs="Calibri"/>
                <w:i/>
                <w:iCs/>
                <w:color w:val="A6A6A6" w:themeColor="background1" w:themeShade="A6"/>
              </w:rPr>
              <w:t xml:space="preserve"> is unable</w:t>
            </w:r>
            <w:r w:rsidRPr="002D47F2">
              <w:rPr>
                <w:rFonts w:ascii="Calibri" w:hAnsi="Calibri" w:cs="Calibri"/>
                <w:i/>
                <w:iCs/>
                <w:color w:val="A6A6A6" w:themeColor="background1" w:themeShade="A6"/>
              </w:rPr>
              <w:t xml:space="preserve"> to upgrade </w:t>
            </w:r>
            <w:r w:rsidRPr="00800906">
              <w:rPr>
                <w:rFonts w:ascii="Calibri" w:hAnsi="Calibri" w:cs="Calibri"/>
                <w:i/>
                <w:iCs/>
                <w:color w:val="A6A6A6" w:themeColor="background1" w:themeShade="A6"/>
              </w:rPr>
              <w:t>the building fabric.</w:t>
            </w:r>
          </w:p>
        </w:tc>
      </w:tr>
      <w:tr w:rsidR="00976AFF" w14:paraId="20D10213" w14:textId="77777777" w:rsidTr="00417726">
        <w:tc>
          <w:tcPr>
            <w:tcW w:w="3397" w:type="dxa"/>
          </w:tcPr>
          <w:p w14:paraId="631B0C71" w14:textId="77777777" w:rsidR="00976AFF" w:rsidRPr="00CA34EB" w:rsidRDefault="00976AFF" w:rsidP="00417726">
            <w:pPr>
              <w:rPr>
                <w:rFonts w:cstheme="minorHAnsi"/>
              </w:rPr>
            </w:pPr>
            <w:r w:rsidRPr="00CA34EB">
              <w:rPr>
                <w:rFonts w:cstheme="minorHAnsi"/>
              </w:rPr>
              <w:t>Heating</w:t>
            </w:r>
          </w:p>
        </w:tc>
        <w:tc>
          <w:tcPr>
            <w:tcW w:w="7059" w:type="dxa"/>
          </w:tcPr>
          <w:p w14:paraId="1FB93FCB" w14:textId="77777777" w:rsidR="00976AFF" w:rsidRPr="00800906" w:rsidRDefault="00976AFF" w:rsidP="00417726">
            <w:pPr>
              <w:rPr>
                <w:rFonts w:cstheme="minorHAnsi"/>
                <w:i/>
                <w:iCs/>
                <w:color w:val="A6A6A6" w:themeColor="background1" w:themeShade="A6"/>
              </w:rPr>
            </w:pPr>
            <w:r>
              <w:rPr>
                <w:rFonts w:ascii="Calibri" w:hAnsi="Calibri" w:cs="Calibri"/>
                <w:i/>
                <w:iCs/>
                <w:color w:val="A6A6A6" w:themeColor="background1" w:themeShade="A6"/>
              </w:rPr>
              <w:t xml:space="preserve">e.g. </w:t>
            </w:r>
            <w:r w:rsidRPr="00800906">
              <w:rPr>
                <w:rFonts w:cstheme="minorHAnsi"/>
                <w:i/>
                <w:iCs/>
                <w:color w:val="A6A6A6" w:themeColor="background1" w:themeShade="A6"/>
              </w:rPr>
              <w:t xml:space="preserve">HVAC is a centralised system. Heating is provided by </w:t>
            </w:r>
            <w:r>
              <w:rPr>
                <w:rFonts w:cstheme="minorHAnsi"/>
                <w:i/>
                <w:iCs/>
                <w:color w:val="A6A6A6" w:themeColor="background1" w:themeShade="A6"/>
              </w:rPr>
              <w:t xml:space="preserve">2 x 80kW </w:t>
            </w:r>
            <w:r w:rsidRPr="00800906">
              <w:rPr>
                <w:rFonts w:cstheme="minorHAnsi"/>
                <w:i/>
                <w:iCs/>
                <w:color w:val="A6A6A6" w:themeColor="background1" w:themeShade="A6"/>
              </w:rPr>
              <w:t xml:space="preserve">Valliant boilers.  </w:t>
            </w:r>
          </w:p>
        </w:tc>
      </w:tr>
      <w:tr w:rsidR="00976AFF" w14:paraId="3E612E4F" w14:textId="77777777" w:rsidTr="00417726">
        <w:tc>
          <w:tcPr>
            <w:tcW w:w="3397" w:type="dxa"/>
          </w:tcPr>
          <w:p w14:paraId="0D4956A4" w14:textId="77777777" w:rsidR="00976AFF" w:rsidRPr="00CA34EB" w:rsidRDefault="00976AFF" w:rsidP="00417726">
            <w:pPr>
              <w:rPr>
                <w:rFonts w:cstheme="minorHAnsi"/>
              </w:rPr>
            </w:pPr>
            <w:r>
              <w:rPr>
                <w:rFonts w:cstheme="minorHAnsi"/>
              </w:rPr>
              <w:t>Cooling</w:t>
            </w:r>
          </w:p>
        </w:tc>
        <w:tc>
          <w:tcPr>
            <w:tcW w:w="7059" w:type="dxa"/>
          </w:tcPr>
          <w:p w14:paraId="518D8CD8" w14:textId="77777777" w:rsidR="00976AFF" w:rsidRPr="00800906" w:rsidRDefault="00976AFF" w:rsidP="00417726">
            <w:pPr>
              <w:rPr>
                <w:rFonts w:cstheme="minorHAnsi"/>
                <w:i/>
                <w:iCs/>
                <w:color w:val="A6A6A6" w:themeColor="background1" w:themeShade="A6"/>
              </w:rPr>
            </w:pPr>
            <w:r>
              <w:rPr>
                <w:rFonts w:ascii="Calibri" w:hAnsi="Calibri" w:cs="Calibri"/>
                <w:i/>
                <w:iCs/>
                <w:color w:val="A6A6A6" w:themeColor="background1" w:themeShade="A6"/>
              </w:rPr>
              <w:t>e.g. C</w:t>
            </w:r>
            <w:r w:rsidRPr="0025669B">
              <w:rPr>
                <w:rFonts w:cstheme="minorHAnsi"/>
                <w:i/>
                <w:iCs/>
                <w:color w:val="A6A6A6" w:themeColor="background1" w:themeShade="A6"/>
              </w:rPr>
              <w:t xml:space="preserve">ooling is provided by a </w:t>
            </w:r>
            <w:proofErr w:type="gramStart"/>
            <w:r w:rsidRPr="0025669B">
              <w:rPr>
                <w:rFonts w:cstheme="minorHAnsi"/>
                <w:i/>
                <w:iCs/>
                <w:color w:val="A6A6A6" w:themeColor="background1" w:themeShade="A6"/>
              </w:rPr>
              <w:t>water cooled</w:t>
            </w:r>
            <w:proofErr w:type="gramEnd"/>
            <w:r w:rsidRPr="0025669B">
              <w:rPr>
                <w:rFonts w:cstheme="minorHAnsi"/>
                <w:i/>
                <w:iCs/>
                <w:color w:val="A6A6A6" w:themeColor="background1" w:themeShade="A6"/>
              </w:rPr>
              <w:t xml:space="preserve"> Daikin VRV 4 air conditioning system which supplies conditioned air to the store via a ducted unit.</w:t>
            </w:r>
          </w:p>
        </w:tc>
      </w:tr>
      <w:tr w:rsidR="00976AFF" w14:paraId="4F7E0F81" w14:textId="77777777" w:rsidTr="00417726">
        <w:tc>
          <w:tcPr>
            <w:tcW w:w="3397" w:type="dxa"/>
          </w:tcPr>
          <w:p w14:paraId="313A5F7F" w14:textId="77777777" w:rsidR="00976AFF" w:rsidRPr="00CA34EB" w:rsidRDefault="00976AFF" w:rsidP="00417726">
            <w:pPr>
              <w:rPr>
                <w:rFonts w:cstheme="minorHAnsi"/>
              </w:rPr>
            </w:pPr>
            <w:r w:rsidRPr="00CA34EB">
              <w:rPr>
                <w:rFonts w:cstheme="minorHAnsi"/>
              </w:rPr>
              <w:t>Control</w:t>
            </w:r>
          </w:p>
        </w:tc>
        <w:tc>
          <w:tcPr>
            <w:tcW w:w="7059" w:type="dxa"/>
          </w:tcPr>
          <w:p w14:paraId="276E59F7" w14:textId="77777777" w:rsidR="00976AFF" w:rsidRPr="00800906" w:rsidRDefault="00976AFF" w:rsidP="00417726">
            <w:pPr>
              <w:rPr>
                <w:rFonts w:cstheme="minorHAnsi"/>
                <w:i/>
                <w:iCs/>
                <w:color w:val="A6A6A6" w:themeColor="background1" w:themeShade="A6"/>
              </w:rPr>
            </w:pPr>
            <w:r>
              <w:rPr>
                <w:rFonts w:ascii="Calibri" w:hAnsi="Calibri" w:cs="Calibri"/>
                <w:i/>
                <w:iCs/>
                <w:color w:val="A6A6A6" w:themeColor="background1" w:themeShade="A6"/>
              </w:rPr>
              <w:t xml:space="preserve">e.g. </w:t>
            </w:r>
            <w:r w:rsidRPr="00800906">
              <w:rPr>
                <w:rFonts w:cstheme="minorHAnsi"/>
                <w:i/>
                <w:iCs/>
                <w:color w:val="A6A6A6" w:themeColor="background1" w:themeShade="A6"/>
              </w:rPr>
              <w:t>AC units are controlled by wall mounted units.  Heating is controlled by central BMS system.</w:t>
            </w:r>
          </w:p>
        </w:tc>
      </w:tr>
      <w:tr w:rsidR="00976AFF" w14:paraId="79F9A98E" w14:textId="77777777" w:rsidTr="00417726">
        <w:tc>
          <w:tcPr>
            <w:tcW w:w="3397" w:type="dxa"/>
          </w:tcPr>
          <w:p w14:paraId="3225993D" w14:textId="77777777" w:rsidR="00976AFF" w:rsidRPr="00CA34EB" w:rsidRDefault="00976AFF" w:rsidP="00417726">
            <w:pPr>
              <w:rPr>
                <w:rFonts w:cstheme="minorHAnsi"/>
              </w:rPr>
            </w:pPr>
            <w:r>
              <w:rPr>
                <w:rFonts w:cstheme="minorHAnsi"/>
              </w:rPr>
              <w:t>Ventilation</w:t>
            </w:r>
          </w:p>
        </w:tc>
        <w:tc>
          <w:tcPr>
            <w:tcW w:w="7059" w:type="dxa"/>
          </w:tcPr>
          <w:p w14:paraId="677476AD" w14:textId="77777777" w:rsidR="00976AFF" w:rsidRPr="00800906" w:rsidRDefault="00976AFF" w:rsidP="00417726">
            <w:pPr>
              <w:rPr>
                <w:rFonts w:cstheme="minorHAnsi"/>
                <w:i/>
                <w:iCs/>
                <w:color w:val="A6A6A6" w:themeColor="background1" w:themeShade="A6"/>
              </w:rPr>
            </w:pPr>
            <w:r>
              <w:rPr>
                <w:rFonts w:ascii="Calibri" w:hAnsi="Calibri" w:cs="Calibri"/>
                <w:i/>
                <w:iCs/>
                <w:color w:val="A6A6A6" w:themeColor="background1" w:themeShade="A6"/>
              </w:rPr>
              <w:t xml:space="preserve">e.g. </w:t>
            </w:r>
            <w:r w:rsidRPr="00800906">
              <w:rPr>
                <w:rFonts w:cstheme="minorHAnsi"/>
                <w:i/>
                <w:iCs/>
                <w:color w:val="A6A6A6" w:themeColor="background1" w:themeShade="A6"/>
              </w:rPr>
              <w:t>Building is mechanically ventilated via air handling units.</w:t>
            </w:r>
          </w:p>
        </w:tc>
      </w:tr>
      <w:tr w:rsidR="00976AFF" w14:paraId="142A302B" w14:textId="77777777" w:rsidTr="00417726">
        <w:tc>
          <w:tcPr>
            <w:tcW w:w="3397" w:type="dxa"/>
          </w:tcPr>
          <w:p w14:paraId="79EA9D33" w14:textId="77777777" w:rsidR="00976AFF" w:rsidRPr="00CA34EB" w:rsidRDefault="00976AFF" w:rsidP="00417726">
            <w:pPr>
              <w:rPr>
                <w:rFonts w:cstheme="minorHAnsi"/>
              </w:rPr>
            </w:pPr>
            <w:r w:rsidRPr="00CA34EB">
              <w:rPr>
                <w:rFonts w:cstheme="minorHAnsi"/>
              </w:rPr>
              <w:t>Pumps &amp; Fans</w:t>
            </w:r>
          </w:p>
        </w:tc>
        <w:tc>
          <w:tcPr>
            <w:tcW w:w="7059" w:type="dxa"/>
          </w:tcPr>
          <w:p w14:paraId="389DAE08" w14:textId="77777777" w:rsidR="00976AFF" w:rsidRPr="00800906" w:rsidRDefault="00976AFF" w:rsidP="00417726">
            <w:pPr>
              <w:rPr>
                <w:rFonts w:cstheme="minorHAnsi"/>
                <w:i/>
                <w:iCs/>
                <w:color w:val="A6A6A6" w:themeColor="background1" w:themeShade="A6"/>
              </w:rPr>
            </w:pPr>
            <w:r>
              <w:rPr>
                <w:rFonts w:ascii="Calibri" w:hAnsi="Calibri" w:cs="Calibri"/>
                <w:i/>
                <w:iCs/>
                <w:color w:val="A6A6A6" w:themeColor="background1" w:themeShade="A6"/>
              </w:rPr>
              <w:t xml:space="preserve">e.g. </w:t>
            </w:r>
            <w:r w:rsidRPr="00800906">
              <w:rPr>
                <w:rFonts w:cstheme="minorHAnsi"/>
                <w:i/>
                <w:iCs/>
                <w:color w:val="A6A6A6" w:themeColor="background1" w:themeShade="A6"/>
              </w:rPr>
              <w:t>Pumps are single speed motors.</w:t>
            </w:r>
          </w:p>
        </w:tc>
      </w:tr>
      <w:tr w:rsidR="00976AFF" w14:paraId="04A50F0C" w14:textId="77777777" w:rsidTr="00417726">
        <w:tc>
          <w:tcPr>
            <w:tcW w:w="3397" w:type="dxa"/>
          </w:tcPr>
          <w:p w14:paraId="31868B22" w14:textId="77777777" w:rsidR="00976AFF" w:rsidRPr="00CA34EB" w:rsidRDefault="00976AFF" w:rsidP="00417726">
            <w:pPr>
              <w:rPr>
                <w:rFonts w:cstheme="minorHAnsi"/>
              </w:rPr>
            </w:pPr>
            <w:r>
              <w:rPr>
                <w:rFonts w:cstheme="minorHAnsi"/>
              </w:rPr>
              <w:t>Lighting</w:t>
            </w:r>
          </w:p>
        </w:tc>
        <w:tc>
          <w:tcPr>
            <w:tcW w:w="7059" w:type="dxa"/>
          </w:tcPr>
          <w:p w14:paraId="119462F5" w14:textId="77777777" w:rsidR="00976AFF" w:rsidRPr="00800906" w:rsidRDefault="00976AFF" w:rsidP="00417726">
            <w:pPr>
              <w:rPr>
                <w:rFonts w:cstheme="minorHAnsi"/>
                <w:i/>
                <w:iCs/>
                <w:color w:val="A6A6A6" w:themeColor="background1" w:themeShade="A6"/>
              </w:rPr>
            </w:pPr>
            <w:r>
              <w:rPr>
                <w:rFonts w:ascii="Calibri" w:hAnsi="Calibri" w:cs="Calibri"/>
                <w:i/>
                <w:iCs/>
                <w:color w:val="A6A6A6" w:themeColor="background1" w:themeShade="A6"/>
              </w:rPr>
              <w:t xml:space="preserve">e.g. </w:t>
            </w:r>
            <w:r w:rsidRPr="00800906">
              <w:rPr>
                <w:rFonts w:cstheme="minorHAnsi"/>
                <w:i/>
                <w:iCs/>
                <w:color w:val="A6A6A6" w:themeColor="background1" w:themeShade="A6"/>
              </w:rPr>
              <w:t>Lighting is LED throughout.  T8 Fluorescent Tubes are installed on underground car park.</w:t>
            </w:r>
          </w:p>
        </w:tc>
      </w:tr>
      <w:tr w:rsidR="00976AFF" w14:paraId="1F4F9698" w14:textId="77777777" w:rsidTr="00417726">
        <w:tc>
          <w:tcPr>
            <w:tcW w:w="3397" w:type="dxa"/>
          </w:tcPr>
          <w:p w14:paraId="4B3F021F" w14:textId="77777777" w:rsidR="00976AFF" w:rsidRDefault="00976AFF" w:rsidP="00417726">
            <w:pPr>
              <w:rPr>
                <w:rFonts w:cstheme="minorHAnsi"/>
              </w:rPr>
            </w:pPr>
            <w:r>
              <w:rPr>
                <w:rFonts w:cstheme="minorHAnsi"/>
              </w:rPr>
              <w:t>Hot water</w:t>
            </w:r>
          </w:p>
        </w:tc>
        <w:tc>
          <w:tcPr>
            <w:tcW w:w="7059" w:type="dxa"/>
          </w:tcPr>
          <w:p w14:paraId="4B413308" w14:textId="77777777" w:rsidR="00976AFF" w:rsidRPr="00800906" w:rsidRDefault="00976AFF" w:rsidP="00417726">
            <w:pPr>
              <w:rPr>
                <w:rFonts w:cstheme="minorHAnsi"/>
                <w:i/>
                <w:iCs/>
                <w:color w:val="A6A6A6" w:themeColor="background1" w:themeShade="A6"/>
              </w:rPr>
            </w:pPr>
            <w:r>
              <w:rPr>
                <w:rFonts w:ascii="Calibri" w:hAnsi="Calibri" w:cs="Calibri"/>
                <w:i/>
                <w:iCs/>
                <w:color w:val="A6A6A6" w:themeColor="background1" w:themeShade="A6"/>
              </w:rPr>
              <w:t xml:space="preserve">e.g. </w:t>
            </w:r>
            <w:r w:rsidRPr="00800906">
              <w:rPr>
                <w:rFonts w:cstheme="minorHAnsi"/>
                <w:i/>
                <w:iCs/>
                <w:color w:val="A6A6A6" w:themeColor="background1" w:themeShade="A6"/>
              </w:rPr>
              <w:t>Hot water is provided by electric Zip point of use water heaters.</w:t>
            </w:r>
          </w:p>
        </w:tc>
      </w:tr>
    </w:tbl>
    <w:p w14:paraId="4B511325" w14:textId="77777777" w:rsidR="00976AFF" w:rsidRDefault="00976AFF" w:rsidP="00976AFF">
      <w:pPr>
        <w:rPr>
          <w:rFonts w:ascii="TrebuchetMS,Bold" w:hAnsi="TrebuchetMS,Bold" w:cs="TrebuchetMS,Bold"/>
          <w:b/>
          <w:bCs/>
          <w:sz w:val="24"/>
          <w:szCs w:val="24"/>
        </w:rPr>
      </w:pPr>
    </w:p>
    <w:p w14:paraId="005848B0" w14:textId="77777777" w:rsidR="00976AFF" w:rsidRDefault="00976AFF" w:rsidP="00976AFF">
      <w:pPr>
        <w:pStyle w:val="Heading2"/>
      </w:pPr>
      <w:bookmarkStart w:id="12" w:name="_Toc153277123"/>
      <w:r>
        <w:t>1.8 Site Energy Consumption</w:t>
      </w:r>
      <w:bookmarkEnd w:id="12"/>
    </w:p>
    <w:p w14:paraId="55E93E09" w14:textId="77777777" w:rsidR="00976AFF" w:rsidRPr="003925F8" w:rsidRDefault="00976AFF" w:rsidP="00976AFF"/>
    <w:p w14:paraId="6FFDBEA7" w14:textId="77777777" w:rsidR="00976AFF" w:rsidRPr="00246695" w:rsidRDefault="00976AFF" w:rsidP="00976AFF">
      <w:pPr>
        <w:rPr>
          <w:rFonts w:ascii="Calibri" w:eastAsia="Calibri" w:hAnsi="Calibri" w:cs="Times New Roman"/>
        </w:rPr>
      </w:pPr>
      <w:r w:rsidRPr="00246695">
        <w:rPr>
          <w:rFonts w:ascii="Calibri" w:eastAsia="Calibri" w:hAnsi="Calibri" w:cs="Times New Roman"/>
        </w:rPr>
        <w:t xml:space="preserve">The table below provides the annual energy consumption and cost of consumption during the subject year.  </w:t>
      </w:r>
    </w:p>
    <w:tbl>
      <w:tblPr>
        <w:tblW w:w="5000" w:type="pct"/>
        <w:tblLook w:val="04A0" w:firstRow="1" w:lastRow="0" w:firstColumn="1" w:lastColumn="0" w:noHBand="0" w:noVBand="1"/>
      </w:tblPr>
      <w:tblGrid>
        <w:gridCol w:w="1836"/>
        <w:gridCol w:w="1902"/>
        <w:gridCol w:w="2061"/>
        <w:gridCol w:w="1076"/>
        <w:gridCol w:w="1768"/>
        <w:gridCol w:w="1808"/>
      </w:tblGrid>
      <w:tr w:rsidR="00976AFF" w:rsidRPr="00246695" w14:paraId="592FFAAA" w14:textId="77777777" w:rsidTr="00417726">
        <w:trPr>
          <w:trHeight w:val="285"/>
        </w:trPr>
        <w:tc>
          <w:tcPr>
            <w:tcW w:w="878" w:type="pct"/>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487FDA8"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Utility</w:t>
            </w:r>
          </w:p>
        </w:tc>
        <w:tc>
          <w:tcPr>
            <w:tcW w:w="1896" w:type="pct"/>
            <w:gridSpan w:val="2"/>
            <w:tcBorders>
              <w:top w:val="single" w:sz="4" w:space="0" w:color="auto"/>
              <w:left w:val="nil"/>
              <w:bottom w:val="single" w:sz="4" w:space="0" w:color="auto"/>
              <w:right w:val="single" w:sz="4" w:space="0" w:color="auto"/>
            </w:tcBorders>
            <w:shd w:val="clear" w:color="000000" w:fill="B4C6E7"/>
            <w:vAlign w:val="center"/>
            <w:hideMark/>
          </w:tcPr>
          <w:p w14:paraId="201B12F0"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Energy Consumption</w:t>
            </w:r>
          </w:p>
        </w:tc>
        <w:tc>
          <w:tcPr>
            <w:tcW w:w="2226" w:type="pct"/>
            <w:gridSpan w:val="3"/>
            <w:tcBorders>
              <w:top w:val="single" w:sz="4" w:space="0" w:color="auto"/>
              <w:left w:val="nil"/>
              <w:bottom w:val="single" w:sz="4" w:space="0" w:color="auto"/>
              <w:right w:val="single" w:sz="4" w:space="0" w:color="000000"/>
            </w:tcBorders>
            <w:shd w:val="clear" w:color="000000" w:fill="B4C6E7"/>
            <w:vAlign w:val="center"/>
            <w:hideMark/>
          </w:tcPr>
          <w:p w14:paraId="49B2533C"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Cost</w:t>
            </w:r>
          </w:p>
        </w:tc>
      </w:tr>
      <w:tr w:rsidR="00976AFF" w:rsidRPr="00246695" w14:paraId="5CB590DA" w14:textId="77777777" w:rsidTr="00417726">
        <w:trPr>
          <w:trHeight w:val="285"/>
        </w:trPr>
        <w:tc>
          <w:tcPr>
            <w:tcW w:w="878" w:type="pct"/>
            <w:vMerge/>
            <w:tcBorders>
              <w:top w:val="single" w:sz="4" w:space="0" w:color="auto"/>
              <w:left w:val="single" w:sz="4" w:space="0" w:color="auto"/>
              <w:bottom w:val="single" w:sz="4" w:space="0" w:color="auto"/>
              <w:right w:val="single" w:sz="4" w:space="0" w:color="auto"/>
            </w:tcBorders>
            <w:vAlign w:val="center"/>
            <w:hideMark/>
          </w:tcPr>
          <w:p w14:paraId="20B02BBE" w14:textId="77777777" w:rsidR="00976AFF" w:rsidRPr="00246695" w:rsidRDefault="00976AFF" w:rsidP="00417726">
            <w:pPr>
              <w:spacing w:line="240" w:lineRule="auto"/>
              <w:rPr>
                <w:rFonts w:ascii="Arial" w:eastAsia="Times New Roman" w:hAnsi="Arial" w:cs="Arial"/>
                <w:sz w:val="20"/>
                <w:szCs w:val="20"/>
                <w:lang w:eastAsia="en-GB"/>
              </w:rPr>
            </w:pPr>
          </w:p>
        </w:tc>
        <w:tc>
          <w:tcPr>
            <w:tcW w:w="910" w:type="pct"/>
            <w:tcBorders>
              <w:top w:val="nil"/>
              <w:left w:val="nil"/>
              <w:bottom w:val="single" w:sz="4" w:space="0" w:color="auto"/>
              <w:right w:val="single" w:sz="4" w:space="0" w:color="auto"/>
            </w:tcBorders>
            <w:shd w:val="clear" w:color="000000" w:fill="B4C6E7"/>
            <w:vAlign w:val="center"/>
            <w:hideMark/>
          </w:tcPr>
          <w:p w14:paraId="218AE5A7"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kWh/year</w:t>
            </w:r>
          </w:p>
        </w:tc>
        <w:tc>
          <w:tcPr>
            <w:tcW w:w="986" w:type="pct"/>
            <w:tcBorders>
              <w:top w:val="nil"/>
              <w:left w:val="nil"/>
              <w:bottom w:val="single" w:sz="4" w:space="0" w:color="auto"/>
              <w:right w:val="single" w:sz="4" w:space="0" w:color="auto"/>
            </w:tcBorders>
            <w:shd w:val="clear" w:color="000000" w:fill="B4C6E7"/>
            <w:vAlign w:val="center"/>
            <w:hideMark/>
          </w:tcPr>
          <w:p w14:paraId="6898F209"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w:t>
            </w:r>
          </w:p>
        </w:tc>
        <w:tc>
          <w:tcPr>
            <w:tcW w:w="515" w:type="pct"/>
            <w:tcBorders>
              <w:top w:val="nil"/>
              <w:left w:val="nil"/>
              <w:bottom w:val="single" w:sz="4" w:space="0" w:color="auto"/>
              <w:right w:val="single" w:sz="4" w:space="0" w:color="auto"/>
            </w:tcBorders>
            <w:shd w:val="clear" w:color="000000" w:fill="B4C6E7"/>
            <w:vAlign w:val="center"/>
            <w:hideMark/>
          </w:tcPr>
          <w:p w14:paraId="4E8A3037"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Rate (£)</w:t>
            </w:r>
          </w:p>
        </w:tc>
        <w:tc>
          <w:tcPr>
            <w:tcW w:w="846" w:type="pct"/>
            <w:tcBorders>
              <w:top w:val="nil"/>
              <w:left w:val="nil"/>
              <w:bottom w:val="single" w:sz="4" w:space="0" w:color="auto"/>
              <w:right w:val="single" w:sz="4" w:space="0" w:color="auto"/>
            </w:tcBorders>
            <w:shd w:val="clear" w:color="000000" w:fill="B4C6E7"/>
            <w:vAlign w:val="center"/>
            <w:hideMark/>
          </w:tcPr>
          <w:p w14:paraId="26688BDE"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£/year</w:t>
            </w:r>
          </w:p>
        </w:tc>
        <w:tc>
          <w:tcPr>
            <w:tcW w:w="865" w:type="pct"/>
            <w:tcBorders>
              <w:top w:val="nil"/>
              <w:left w:val="nil"/>
              <w:bottom w:val="single" w:sz="4" w:space="0" w:color="auto"/>
              <w:right w:val="single" w:sz="4" w:space="0" w:color="auto"/>
            </w:tcBorders>
            <w:shd w:val="clear" w:color="000000" w:fill="B4C6E7"/>
            <w:vAlign w:val="center"/>
            <w:hideMark/>
          </w:tcPr>
          <w:p w14:paraId="13CA8DFB"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w:t>
            </w:r>
          </w:p>
        </w:tc>
      </w:tr>
      <w:tr w:rsidR="00976AFF" w:rsidRPr="00246695" w14:paraId="05B077E4" w14:textId="77777777" w:rsidTr="00417726">
        <w:trPr>
          <w:trHeight w:val="285"/>
        </w:trPr>
        <w:tc>
          <w:tcPr>
            <w:tcW w:w="878" w:type="pct"/>
            <w:tcBorders>
              <w:top w:val="nil"/>
              <w:left w:val="single" w:sz="4" w:space="0" w:color="auto"/>
              <w:bottom w:val="single" w:sz="4" w:space="0" w:color="auto"/>
              <w:right w:val="single" w:sz="4" w:space="0" w:color="auto"/>
            </w:tcBorders>
            <w:shd w:val="clear" w:color="auto" w:fill="auto"/>
            <w:noWrap/>
            <w:vAlign w:val="center"/>
            <w:hideMark/>
          </w:tcPr>
          <w:p w14:paraId="3C82DDA7"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Electricity</w:t>
            </w:r>
          </w:p>
        </w:tc>
        <w:tc>
          <w:tcPr>
            <w:tcW w:w="910" w:type="pct"/>
            <w:tcBorders>
              <w:top w:val="nil"/>
              <w:left w:val="nil"/>
              <w:bottom w:val="single" w:sz="4" w:space="0" w:color="auto"/>
              <w:right w:val="single" w:sz="4" w:space="0" w:color="auto"/>
            </w:tcBorders>
            <w:shd w:val="clear" w:color="auto" w:fill="auto"/>
            <w:noWrap/>
            <w:vAlign w:val="center"/>
            <w:hideMark/>
          </w:tcPr>
          <w:p w14:paraId="037E1D13"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63,923.00</w:t>
            </w:r>
          </w:p>
        </w:tc>
        <w:tc>
          <w:tcPr>
            <w:tcW w:w="986" w:type="pct"/>
            <w:tcBorders>
              <w:top w:val="nil"/>
              <w:left w:val="nil"/>
              <w:bottom w:val="single" w:sz="4" w:space="0" w:color="auto"/>
              <w:right w:val="single" w:sz="4" w:space="0" w:color="auto"/>
            </w:tcBorders>
            <w:shd w:val="clear" w:color="auto" w:fill="auto"/>
            <w:noWrap/>
            <w:vAlign w:val="center"/>
            <w:hideMark/>
          </w:tcPr>
          <w:p w14:paraId="182E075F"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11.54</w:t>
            </w:r>
          </w:p>
        </w:tc>
        <w:tc>
          <w:tcPr>
            <w:tcW w:w="515" w:type="pct"/>
            <w:tcBorders>
              <w:top w:val="nil"/>
              <w:left w:val="nil"/>
              <w:bottom w:val="single" w:sz="4" w:space="0" w:color="auto"/>
              <w:right w:val="single" w:sz="4" w:space="0" w:color="auto"/>
            </w:tcBorders>
            <w:shd w:val="clear" w:color="auto" w:fill="auto"/>
            <w:noWrap/>
            <w:vAlign w:val="center"/>
            <w:hideMark/>
          </w:tcPr>
          <w:p w14:paraId="38DD7418"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0.39</w:t>
            </w:r>
          </w:p>
        </w:tc>
        <w:tc>
          <w:tcPr>
            <w:tcW w:w="846" w:type="pct"/>
            <w:tcBorders>
              <w:top w:val="nil"/>
              <w:left w:val="nil"/>
              <w:bottom w:val="single" w:sz="4" w:space="0" w:color="auto"/>
              <w:right w:val="single" w:sz="4" w:space="0" w:color="auto"/>
            </w:tcBorders>
            <w:shd w:val="clear" w:color="auto" w:fill="auto"/>
            <w:noWrap/>
            <w:vAlign w:val="center"/>
            <w:hideMark/>
          </w:tcPr>
          <w:p w14:paraId="22BB997B"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£24,610.36</w:t>
            </w:r>
          </w:p>
        </w:tc>
        <w:tc>
          <w:tcPr>
            <w:tcW w:w="865" w:type="pct"/>
            <w:tcBorders>
              <w:top w:val="nil"/>
              <w:left w:val="nil"/>
              <w:bottom w:val="single" w:sz="4" w:space="0" w:color="auto"/>
              <w:right w:val="single" w:sz="4" w:space="0" w:color="auto"/>
            </w:tcBorders>
            <w:shd w:val="clear" w:color="auto" w:fill="auto"/>
            <w:noWrap/>
            <w:vAlign w:val="center"/>
            <w:hideMark/>
          </w:tcPr>
          <w:p w14:paraId="11FBD895"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35.56</w:t>
            </w:r>
          </w:p>
        </w:tc>
      </w:tr>
      <w:tr w:rsidR="00976AFF" w:rsidRPr="00246695" w14:paraId="278FA123" w14:textId="77777777" w:rsidTr="00417726">
        <w:trPr>
          <w:trHeight w:val="855"/>
        </w:trPr>
        <w:tc>
          <w:tcPr>
            <w:tcW w:w="878" w:type="pct"/>
            <w:tcBorders>
              <w:top w:val="nil"/>
              <w:left w:val="single" w:sz="4" w:space="0" w:color="auto"/>
              <w:bottom w:val="single" w:sz="4" w:space="0" w:color="auto"/>
              <w:right w:val="single" w:sz="4" w:space="0" w:color="auto"/>
            </w:tcBorders>
            <w:shd w:val="clear" w:color="auto" w:fill="auto"/>
            <w:noWrap/>
            <w:vAlign w:val="center"/>
            <w:hideMark/>
          </w:tcPr>
          <w:p w14:paraId="5DF41C4D"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Gas</w:t>
            </w:r>
          </w:p>
        </w:tc>
        <w:tc>
          <w:tcPr>
            <w:tcW w:w="910" w:type="pct"/>
            <w:tcBorders>
              <w:top w:val="nil"/>
              <w:left w:val="nil"/>
              <w:bottom w:val="single" w:sz="4" w:space="0" w:color="auto"/>
              <w:right w:val="single" w:sz="4" w:space="0" w:color="auto"/>
            </w:tcBorders>
            <w:shd w:val="clear" w:color="auto" w:fill="auto"/>
            <w:noWrap/>
            <w:vAlign w:val="center"/>
            <w:hideMark/>
          </w:tcPr>
          <w:p w14:paraId="78EE91D5"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490,090.00</w:t>
            </w:r>
          </w:p>
        </w:tc>
        <w:tc>
          <w:tcPr>
            <w:tcW w:w="986" w:type="pct"/>
            <w:tcBorders>
              <w:top w:val="nil"/>
              <w:left w:val="nil"/>
              <w:bottom w:val="single" w:sz="4" w:space="0" w:color="auto"/>
              <w:right w:val="single" w:sz="4" w:space="0" w:color="auto"/>
            </w:tcBorders>
            <w:shd w:val="clear" w:color="auto" w:fill="auto"/>
            <w:noWrap/>
            <w:vAlign w:val="center"/>
            <w:hideMark/>
          </w:tcPr>
          <w:p w14:paraId="735D8CBD"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88.46</w:t>
            </w:r>
          </w:p>
        </w:tc>
        <w:tc>
          <w:tcPr>
            <w:tcW w:w="515" w:type="pct"/>
            <w:tcBorders>
              <w:top w:val="nil"/>
              <w:left w:val="nil"/>
              <w:bottom w:val="single" w:sz="4" w:space="0" w:color="auto"/>
              <w:right w:val="single" w:sz="4" w:space="0" w:color="auto"/>
            </w:tcBorders>
            <w:shd w:val="clear" w:color="auto" w:fill="auto"/>
            <w:noWrap/>
            <w:vAlign w:val="center"/>
            <w:hideMark/>
          </w:tcPr>
          <w:p w14:paraId="66ED324F"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0.09</w:t>
            </w:r>
          </w:p>
        </w:tc>
        <w:tc>
          <w:tcPr>
            <w:tcW w:w="846" w:type="pct"/>
            <w:tcBorders>
              <w:top w:val="nil"/>
              <w:left w:val="nil"/>
              <w:bottom w:val="single" w:sz="4" w:space="0" w:color="auto"/>
              <w:right w:val="single" w:sz="4" w:space="0" w:color="auto"/>
            </w:tcBorders>
            <w:shd w:val="clear" w:color="auto" w:fill="auto"/>
            <w:noWrap/>
            <w:vAlign w:val="center"/>
            <w:hideMark/>
          </w:tcPr>
          <w:p w14:paraId="34AFE015"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£44,598.19</w:t>
            </w:r>
          </w:p>
        </w:tc>
        <w:tc>
          <w:tcPr>
            <w:tcW w:w="865" w:type="pct"/>
            <w:tcBorders>
              <w:top w:val="nil"/>
              <w:left w:val="nil"/>
              <w:bottom w:val="single" w:sz="4" w:space="0" w:color="auto"/>
              <w:right w:val="single" w:sz="4" w:space="0" w:color="auto"/>
            </w:tcBorders>
            <w:shd w:val="clear" w:color="auto" w:fill="auto"/>
            <w:noWrap/>
            <w:vAlign w:val="center"/>
            <w:hideMark/>
          </w:tcPr>
          <w:p w14:paraId="5A34683C"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64.44</w:t>
            </w:r>
          </w:p>
        </w:tc>
      </w:tr>
      <w:tr w:rsidR="00976AFF" w:rsidRPr="00246695" w14:paraId="34B5153E" w14:textId="77777777" w:rsidTr="00417726">
        <w:trPr>
          <w:trHeight w:val="285"/>
        </w:trPr>
        <w:tc>
          <w:tcPr>
            <w:tcW w:w="878" w:type="pct"/>
            <w:tcBorders>
              <w:top w:val="nil"/>
              <w:left w:val="single" w:sz="4" w:space="0" w:color="auto"/>
              <w:bottom w:val="single" w:sz="4" w:space="0" w:color="auto"/>
              <w:right w:val="single" w:sz="4" w:space="0" w:color="auto"/>
            </w:tcBorders>
            <w:shd w:val="clear" w:color="auto" w:fill="auto"/>
            <w:noWrap/>
            <w:vAlign w:val="center"/>
            <w:hideMark/>
          </w:tcPr>
          <w:p w14:paraId="4C257F4D" w14:textId="77777777" w:rsidR="00976AFF" w:rsidRPr="00246695" w:rsidRDefault="00976AFF" w:rsidP="00417726">
            <w:pPr>
              <w:spacing w:line="240" w:lineRule="auto"/>
              <w:jc w:val="center"/>
              <w:rPr>
                <w:rFonts w:ascii="Arial" w:eastAsia="Times New Roman" w:hAnsi="Arial" w:cs="Arial"/>
                <w:sz w:val="20"/>
                <w:szCs w:val="20"/>
                <w:lang w:eastAsia="en-GB"/>
              </w:rPr>
            </w:pPr>
            <w:r w:rsidRPr="00246695">
              <w:rPr>
                <w:rFonts w:ascii="Arial" w:eastAsia="Times New Roman" w:hAnsi="Arial" w:cs="Arial"/>
                <w:sz w:val="20"/>
                <w:szCs w:val="20"/>
                <w:lang w:eastAsia="en-GB"/>
              </w:rPr>
              <w:t xml:space="preserve">Total </w:t>
            </w:r>
          </w:p>
        </w:tc>
        <w:tc>
          <w:tcPr>
            <w:tcW w:w="910" w:type="pct"/>
            <w:tcBorders>
              <w:top w:val="nil"/>
              <w:left w:val="nil"/>
              <w:bottom w:val="single" w:sz="4" w:space="0" w:color="auto"/>
              <w:right w:val="single" w:sz="4" w:space="0" w:color="auto"/>
            </w:tcBorders>
            <w:shd w:val="clear" w:color="auto" w:fill="auto"/>
            <w:noWrap/>
            <w:vAlign w:val="center"/>
            <w:hideMark/>
          </w:tcPr>
          <w:p w14:paraId="559180AB"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554,013.00</w:t>
            </w:r>
          </w:p>
        </w:tc>
        <w:tc>
          <w:tcPr>
            <w:tcW w:w="986" w:type="pct"/>
            <w:tcBorders>
              <w:top w:val="nil"/>
              <w:left w:val="nil"/>
              <w:bottom w:val="single" w:sz="4" w:space="0" w:color="auto"/>
              <w:right w:val="single" w:sz="4" w:space="0" w:color="auto"/>
            </w:tcBorders>
            <w:shd w:val="clear" w:color="000000" w:fill="BFBFBF"/>
            <w:noWrap/>
            <w:vAlign w:val="center"/>
            <w:hideMark/>
          </w:tcPr>
          <w:p w14:paraId="4A01F5D7" w14:textId="77777777" w:rsidR="00976AFF" w:rsidRPr="00246695" w:rsidRDefault="00976AFF" w:rsidP="00417726">
            <w:pPr>
              <w:spacing w:line="240" w:lineRule="auto"/>
              <w:jc w:val="center"/>
              <w:rPr>
                <w:rFonts w:ascii="Calibri" w:eastAsia="Times New Roman" w:hAnsi="Calibri" w:cs="Calibri"/>
                <w:color w:val="000000"/>
                <w:lang w:eastAsia="en-GB"/>
              </w:rPr>
            </w:pPr>
            <w:r w:rsidRPr="00246695">
              <w:rPr>
                <w:rFonts w:ascii="Calibri" w:eastAsia="Times New Roman" w:hAnsi="Calibri" w:cs="Calibri"/>
                <w:color w:val="000000"/>
                <w:lang w:eastAsia="en-GB"/>
              </w:rPr>
              <w:t> </w:t>
            </w:r>
          </w:p>
        </w:tc>
        <w:tc>
          <w:tcPr>
            <w:tcW w:w="515" w:type="pct"/>
            <w:tcBorders>
              <w:top w:val="nil"/>
              <w:left w:val="nil"/>
              <w:bottom w:val="single" w:sz="4" w:space="0" w:color="auto"/>
              <w:right w:val="single" w:sz="4" w:space="0" w:color="auto"/>
            </w:tcBorders>
            <w:shd w:val="clear" w:color="000000" w:fill="BFBFBF"/>
            <w:noWrap/>
            <w:vAlign w:val="center"/>
            <w:hideMark/>
          </w:tcPr>
          <w:p w14:paraId="48410B27" w14:textId="77777777" w:rsidR="00976AFF" w:rsidRPr="00246695" w:rsidRDefault="00976AFF" w:rsidP="00417726">
            <w:pPr>
              <w:spacing w:line="240" w:lineRule="auto"/>
              <w:jc w:val="center"/>
              <w:rPr>
                <w:rFonts w:ascii="Calibri" w:eastAsia="Times New Roman" w:hAnsi="Calibri" w:cs="Calibri"/>
                <w:color w:val="000000"/>
                <w:lang w:eastAsia="en-GB"/>
              </w:rPr>
            </w:pPr>
            <w:r w:rsidRPr="00246695">
              <w:rPr>
                <w:rFonts w:ascii="Calibri" w:eastAsia="Times New Roman" w:hAnsi="Calibri" w:cs="Calibri"/>
                <w:color w:val="000000"/>
                <w:lang w:eastAsia="en-GB"/>
              </w:rPr>
              <w:t> </w:t>
            </w:r>
          </w:p>
        </w:tc>
        <w:tc>
          <w:tcPr>
            <w:tcW w:w="846" w:type="pct"/>
            <w:tcBorders>
              <w:top w:val="nil"/>
              <w:left w:val="nil"/>
              <w:bottom w:val="single" w:sz="4" w:space="0" w:color="auto"/>
              <w:right w:val="single" w:sz="4" w:space="0" w:color="auto"/>
            </w:tcBorders>
            <w:shd w:val="clear" w:color="auto" w:fill="auto"/>
            <w:noWrap/>
            <w:vAlign w:val="center"/>
            <w:hideMark/>
          </w:tcPr>
          <w:p w14:paraId="0255AD0A" w14:textId="77777777" w:rsidR="00976AFF" w:rsidRPr="00246695" w:rsidRDefault="00976AFF" w:rsidP="00417726">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£69,208.55</w:t>
            </w:r>
          </w:p>
        </w:tc>
        <w:tc>
          <w:tcPr>
            <w:tcW w:w="865" w:type="pct"/>
            <w:tcBorders>
              <w:top w:val="nil"/>
              <w:left w:val="nil"/>
              <w:bottom w:val="single" w:sz="4" w:space="0" w:color="auto"/>
              <w:right w:val="single" w:sz="4" w:space="0" w:color="auto"/>
            </w:tcBorders>
            <w:shd w:val="clear" w:color="000000" w:fill="BFBFBF"/>
            <w:noWrap/>
            <w:vAlign w:val="center"/>
            <w:hideMark/>
          </w:tcPr>
          <w:p w14:paraId="2BDC1241" w14:textId="77777777" w:rsidR="00976AFF" w:rsidRPr="00246695" w:rsidRDefault="00976AFF" w:rsidP="00417726">
            <w:pPr>
              <w:spacing w:line="240" w:lineRule="auto"/>
              <w:jc w:val="center"/>
              <w:rPr>
                <w:rFonts w:ascii="Calibri" w:eastAsia="Times New Roman" w:hAnsi="Calibri" w:cs="Calibri"/>
                <w:color w:val="000000"/>
                <w:lang w:eastAsia="en-GB"/>
              </w:rPr>
            </w:pPr>
            <w:r w:rsidRPr="00246695">
              <w:rPr>
                <w:rFonts w:ascii="Calibri" w:eastAsia="Times New Roman" w:hAnsi="Calibri" w:cs="Calibri"/>
                <w:color w:val="000000"/>
                <w:lang w:eastAsia="en-GB"/>
              </w:rPr>
              <w:t> </w:t>
            </w:r>
          </w:p>
        </w:tc>
      </w:tr>
    </w:tbl>
    <w:p w14:paraId="21FCBCE6" w14:textId="77777777" w:rsidR="00976AFF" w:rsidRPr="00246695" w:rsidRDefault="00976AFF" w:rsidP="00976AFF">
      <w:pPr>
        <w:rPr>
          <w:rFonts w:ascii="Calibri" w:eastAsia="Calibri" w:hAnsi="Calibri" w:cs="Times New Roman"/>
        </w:rPr>
      </w:pPr>
    </w:p>
    <w:p w14:paraId="77E78111" w14:textId="77777777" w:rsidR="00976AFF" w:rsidRDefault="00976AFF" w:rsidP="00976AFF">
      <w:pPr>
        <w:rPr>
          <w:rFonts w:ascii="Calibri" w:hAnsi="Calibri"/>
          <w:bCs/>
          <w:color w:val="4472C4" w:themeColor="accent1"/>
          <w:sz w:val="32"/>
          <w:szCs w:val="48"/>
          <w:lang w:val="en-US"/>
        </w:rPr>
      </w:pPr>
    </w:p>
    <w:p w14:paraId="074F6E41" w14:textId="77777777" w:rsidR="00976AFF" w:rsidRPr="003925F8" w:rsidRDefault="00976AFF" w:rsidP="00976AFF">
      <w:pPr>
        <w:rPr>
          <w:rFonts w:ascii="Calibri" w:hAnsi="Calibri"/>
          <w:bCs/>
          <w:i/>
          <w:iCs/>
          <w:color w:val="4472C4" w:themeColor="accent1"/>
          <w:sz w:val="32"/>
          <w:szCs w:val="48"/>
          <w:lang w:val="en-US"/>
        </w:rPr>
      </w:pPr>
      <w:r w:rsidRPr="003925F8">
        <w:rPr>
          <w:rFonts w:ascii="Calibri" w:hAnsi="Calibri"/>
          <w:bCs/>
          <w:i/>
          <w:iCs/>
          <w:color w:val="4472C4" w:themeColor="accent1"/>
          <w:sz w:val="32"/>
          <w:szCs w:val="48"/>
          <w:lang w:val="en-US"/>
        </w:rPr>
        <w:t xml:space="preserve">Total carbon emissions equated to </w:t>
      </w:r>
      <w:r w:rsidRPr="005459D7">
        <w:rPr>
          <w:rFonts w:ascii="Calibri" w:hAnsi="Calibri"/>
          <w:bCs/>
          <w:i/>
          <w:iCs/>
          <w:color w:val="4472C4" w:themeColor="accent1"/>
          <w:sz w:val="32"/>
          <w:szCs w:val="48"/>
          <w:lang w:val="en-US"/>
        </w:rPr>
        <w:t>107,135.03</w:t>
      </w:r>
      <w:r w:rsidRPr="003925F8">
        <w:rPr>
          <w:rFonts w:ascii="Calibri" w:hAnsi="Calibri"/>
          <w:bCs/>
          <w:i/>
          <w:iCs/>
          <w:color w:val="4472C4" w:themeColor="accent1"/>
          <w:sz w:val="32"/>
          <w:szCs w:val="48"/>
          <w:lang w:val="en-US"/>
        </w:rPr>
        <w:t xml:space="preserve">kgCO2e/year.  Carbon savings identified in this report equate to </w:t>
      </w:r>
      <w:r w:rsidRPr="005459D7">
        <w:rPr>
          <w:rFonts w:ascii="Calibri" w:hAnsi="Calibri"/>
          <w:bCs/>
          <w:i/>
          <w:iCs/>
          <w:color w:val="4472C4" w:themeColor="accent1"/>
          <w:sz w:val="32"/>
          <w:szCs w:val="48"/>
          <w:lang w:val="en-US"/>
        </w:rPr>
        <w:t>130,030.52</w:t>
      </w:r>
      <w:r w:rsidRPr="003925F8">
        <w:rPr>
          <w:rFonts w:ascii="Calibri" w:hAnsi="Calibri"/>
          <w:bCs/>
          <w:i/>
          <w:iCs/>
          <w:color w:val="4472C4" w:themeColor="accent1"/>
          <w:sz w:val="32"/>
          <w:szCs w:val="48"/>
          <w:lang w:val="en-US"/>
        </w:rPr>
        <w:t xml:space="preserve"> kgCO2e/year.  A </w:t>
      </w:r>
      <w:r>
        <w:rPr>
          <w:rFonts w:ascii="Calibri" w:hAnsi="Calibri"/>
          <w:bCs/>
          <w:i/>
          <w:iCs/>
          <w:color w:val="4472C4" w:themeColor="accent1"/>
          <w:sz w:val="32"/>
          <w:szCs w:val="48"/>
          <w:lang w:val="en-US"/>
        </w:rPr>
        <w:t xml:space="preserve">potential cumulative </w:t>
      </w:r>
      <w:r w:rsidRPr="003925F8">
        <w:rPr>
          <w:rFonts w:ascii="Calibri" w:hAnsi="Calibri"/>
          <w:bCs/>
          <w:i/>
          <w:iCs/>
          <w:color w:val="4472C4" w:themeColor="accent1"/>
          <w:sz w:val="32"/>
          <w:szCs w:val="48"/>
          <w:lang w:val="en-US"/>
        </w:rPr>
        <w:t xml:space="preserve">saving of </w:t>
      </w:r>
      <w:r>
        <w:rPr>
          <w:rFonts w:ascii="Calibri" w:hAnsi="Calibri"/>
          <w:bCs/>
          <w:i/>
          <w:iCs/>
          <w:color w:val="4472C4" w:themeColor="accent1"/>
          <w:sz w:val="32"/>
          <w:szCs w:val="48"/>
          <w:lang w:val="en-US"/>
        </w:rPr>
        <w:t>122.07</w:t>
      </w:r>
      <w:r w:rsidRPr="003925F8">
        <w:rPr>
          <w:rFonts w:ascii="Calibri" w:hAnsi="Calibri"/>
          <w:bCs/>
          <w:i/>
          <w:iCs/>
          <w:color w:val="4472C4" w:themeColor="accent1"/>
          <w:sz w:val="32"/>
          <w:szCs w:val="48"/>
          <w:lang w:val="en-US"/>
        </w:rPr>
        <w:t>%</w:t>
      </w:r>
    </w:p>
    <w:p w14:paraId="0D455782" w14:textId="77777777" w:rsidR="00976AFF" w:rsidRDefault="00976AFF" w:rsidP="00976AFF">
      <w:pPr>
        <w:rPr>
          <w:rFonts w:ascii="Calibri" w:hAnsi="Calibri"/>
          <w:bCs/>
          <w:color w:val="4472C4" w:themeColor="accent1"/>
          <w:sz w:val="32"/>
          <w:szCs w:val="48"/>
          <w:lang w:val="en-US"/>
        </w:rPr>
      </w:pPr>
      <w:r>
        <w:rPr>
          <w:rFonts w:ascii="Calibri" w:hAnsi="Calibri"/>
          <w:bCs/>
          <w:color w:val="4472C4" w:themeColor="accent1"/>
          <w:sz w:val="32"/>
          <w:szCs w:val="48"/>
          <w:lang w:val="en-US"/>
        </w:rPr>
        <w:br w:type="page"/>
      </w:r>
    </w:p>
    <w:p w14:paraId="383AC9EE" w14:textId="77777777" w:rsidR="00976AFF" w:rsidRDefault="00976AFF" w:rsidP="00976AFF">
      <w:pPr>
        <w:pStyle w:val="Heading2"/>
      </w:pPr>
      <w:bookmarkStart w:id="13" w:name="_Toc153277124"/>
      <w:r>
        <w:lastRenderedPageBreak/>
        <w:t>1.9 Carbon Emissions and Savings</w:t>
      </w:r>
      <w:bookmarkEnd w:id="13"/>
    </w:p>
    <w:p w14:paraId="42616FAD" w14:textId="77777777" w:rsidR="00976AFF" w:rsidRPr="006B64B6" w:rsidRDefault="00976AFF" w:rsidP="00976AFF"/>
    <w:p w14:paraId="2F060CE0" w14:textId="77777777" w:rsidR="00CF7585" w:rsidRDefault="00000000">
      <w:r>
        <w:rPr>
          <w:noProof/>
        </w:rPr>
        <w:drawing>
          <wp:inline distT="0" distB="0" distL="0" distR="0" wp14:anchorId="06F47C03" wp14:editId="6C4636D6">
            <wp:extent cx="5400000" cy="2520000"/>
            <wp:effectExtent l="0" t="0" r="0" b="0"/>
            <wp:docPr id="37" name="Chart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28BCBA" w14:textId="77777777" w:rsidR="004725AE" w:rsidRDefault="004725AE"/>
    <w:p w14:paraId="33DCECC2" w14:textId="77777777" w:rsidR="00671114" w:rsidRDefault="00671114" w:rsidP="00671114">
      <w:pPr>
        <w:pStyle w:val="Heading1"/>
      </w:pPr>
      <w:bookmarkStart w:id="14" w:name="_Toc153277125"/>
      <w:r>
        <w:t>2.0 Benchmarks</w:t>
      </w:r>
      <w:bookmarkEnd w:id="14"/>
    </w:p>
    <w:p w14:paraId="3D73A95D" w14:textId="77777777" w:rsidR="00671114" w:rsidRDefault="00671114" w:rsidP="00671114">
      <w:pPr>
        <w:pStyle w:val="BasicParagraph"/>
        <w:jc w:val="both"/>
        <w:rPr>
          <w:rFonts w:ascii="Calibri" w:hAnsi="Calibri" w:cs="Calibri"/>
          <w:sz w:val="22"/>
          <w:szCs w:val="22"/>
        </w:rPr>
      </w:pPr>
      <w:r w:rsidRPr="008D194C">
        <w:rPr>
          <w:rFonts w:ascii="Calibri" w:hAnsi="Calibri" w:cs="Calibri"/>
          <w:sz w:val="22"/>
          <w:szCs w:val="22"/>
        </w:rPr>
        <w:t xml:space="preserve">Effective energy analysis is </w:t>
      </w:r>
      <w:r>
        <w:rPr>
          <w:rFonts w:ascii="Calibri" w:hAnsi="Calibri" w:cs="Calibri"/>
          <w:sz w:val="22"/>
          <w:szCs w:val="22"/>
        </w:rPr>
        <w:t>an important tool</w:t>
      </w:r>
      <w:r w:rsidRPr="008D194C">
        <w:rPr>
          <w:rFonts w:ascii="Calibri" w:hAnsi="Calibri" w:cs="Calibri"/>
          <w:sz w:val="22"/>
          <w:szCs w:val="22"/>
        </w:rPr>
        <w:t xml:space="preserve"> in providing meaningful energy efficiency improvements.  This section looks to provide a general overview of </w:t>
      </w:r>
      <w:r>
        <w:rPr>
          <w:rFonts w:ascii="Calibri" w:hAnsi="Calibri" w:cs="Calibri"/>
          <w:sz w:val="22"/>
          <w:szCs w:val="22"/>
        </w:rPr>
        <w:t>[Example Site]</w:t>
      </w:r>
      <w:r w:rsidRPr="008D194C">
        <w:rPr>
          <w:rFonts w:ascii="Calibri" w:hAnsi="Calibri" w:cs="Calibri"/>
          <w:sz w:val="22"/>
          <w:szCs w:val="22"/>
        </w:rPr>
        <w:t xml:space="preserve"> energy consumption and identify possible areas for improvement or further investigation.  Benchmarks were based on TM46 methodology which provides typical gas and electric benchmark ratings for </w:t>
      </w:r>
      <w:r>
        <w:rPr>
          <w:rFonts w:ascii="Calibri" w:hAnsi="Calibri" w:cs="Calibri"/>
          <w:sz w:val="22"/>
          <w:szCs w:val="22"/>
        </w:rPr>
        <w:t>[Benchmark Type]</w:t>
      </w:r>
      <w:r w:rsidRPr="008D194C">
        <w:rPr>
          <w:rFonts w:ascii="Calibri" w:hAnsi="Calibri" w:cs="Calibri"/>
          <w:sz w:val="22"/>
          <w:szCs w:val="22"/>
        </w:rPr>
        <w:t xml:space="preserve">.  The benchmark figures are energy consumed (kWh) per meter squared of floor space. </w:t>
      </w:r>
    </w:p>
    <w:p w14:paraId="19353B4A" w14:textId="77777777" w:rsidR="00671114" w:rsidRDefault="00671114" w:rsidP="00671114">
      <w:pPr>
        <w:rPr>
          <w:lang w:val="en-US"/>
        </w:rPr>
      </w:pPr>
    </w:p>
    <w:p w14:paraId="2A304BF1" w14:textId="77777777" w:rsidR="00671114" w:rsidRDefault="00671114" w:rsidP="00671114">
      <w:pPr>
        <w:pStyle w:val="Heading2"/>
        <w:rPr>
          <w:lang w:val="en-US"/>
        </w:rPr>
      </w:pPr>
      <w:bookmarkStart w:id="15" w:name="_Toc153277126"/>
      <w:r>
        <w:rPr>
          <w:lang w:val="en-US"/>
        </w:rPr>
        <w:t>Gas (Fossil Thermal) Benchmark</w:t>
      </w:r>
      <w:bookmarkEnd w:id="15"/>
      <w:r>
        <w:rPr>
          <w:lang w:val="en-US"/>
        </w:rPr>
        <w:br/>
      </w:r>
    </w:p>
    <w:p w14:paraId="19DE3006" w14:textId="77777777" w:rsidR="00671114" w:rsidRDefault="00671114" w:rsidP="00671114">
      <w:pPr>
        <w:jc w:val="both"/>
        <w:rPr>
          <w:lang w:val="en-US"/>
        </w:rPr>
      </w:pPr>
      <w:r>
        <w:rPr>
          <w:rFonts w:ascii="Calibri" w:hAnsi="Calibri" w:cs="Calibri"/>
        </w:rPr>
        <w:t>To provide an accurate comparison between years, consumption was weather normalised using degree day data.  The charts below benchmark</w:t>
      </w:r>
      <w:r>
        <w:rPr>
          <w:lang w:val="en-US"/>
        </w:rPr>
        <w:t xml:space="preserve"> [Example Site]’s gas consumption.</w:t>
      </w:r>
      <w:r w:rsidRPr="0025669B">
        <w:rPr>
          <w:lang w:val="en-US"/>
        </w:rPr>
        <w:t xml:space="preserve"> </w:t>
      </w:r>
      <w:r>
        <w:rPr>
          <w:lang w:val="en-US"/>
        </w:rPr>
        <w:t xml:space="preserve">Benchmarking found that the sites gas consumption is </w:t>
      </w:r>
      <w:r w:rsidRPr="0025669B">
        <w:rPr>
          <w:color w:val="7030A0"/>
          <w:lang w:val="en-US"/>
        </w:rPr>
        <w:t>[</w:t>
      </w:r>
      <w:r>
        <w:rPr>
          <w:color w:val="7030A0"/>
          <w:lang w:val="en-US"/>
        </w:rPr>
        <w:t>d</w:t>
      </w:r>
      <w:r w:rsidRPr="0025669B">
        <w:rPr>
          <w:color w:val="7030A0"/>
          <w:lang w:val="en-US"/>
        </w:rPr>
        <w:t>escribe benchmark findings]</w:t>
      </w:r>
    </w:p>
    <w:p w14:paraId="7BE516FD" w14:textId="77777777" w:rsidR="00CF7585" w:rsidRDefault="00000000">
      <w:r>
        <w:rPr>
          <w:noProof/>
        </w:rPr>
        <w:drawing>
          <wp:inline distT="0" distB="0" distL="0" distR="0" wp14:anchorId="5CB2A5F8" wp14:editId="4C95FDEC">
            <wp:extent cx="5040000" cy="1440000"/>
            <wp:effectExtent l="0" t="0" r="0" b="0"/>
            <wp:docPr id="35" name="Chart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AFECAF" w14:textId="77777777" w:rsidR="00671114" w:rsidRDefault="00671114" w:rsidP="00671114">
      <w:pPr>
        <w:rPr>
          <w:lang w:val="en-US"/>
        </w:rPr>
      </w:pPr>
    </w:p>
    <w:p w14:paraId="5E17CA51" w14:textId="77777777" w:rsidR="00671114" w:rsidRPr="005737F5" w:rsidRDefault="00671114" w:rsidP="00671114">
      <w:pPr>
        <w:rPr>
          <w:color w:val="7030A0"/>
          <w:lang w:val="en-US"/>
        </w:rPr>
      </w:pPr>
    </w:p>
    <w:p w14:paraId="51B96FF9" w14:textId="77777777" w:rsidR="00671114" w:rsidRDefault="00671114" w:rsidP="00671114">
      <w:pPr>
        <w:pStyle w:val="Heading2"/>
        <w:rPr>
          <w:lang w:val="en-US"/>
        </w:rPr>
      </w:pPr>
      <w:bookmarkStart w:id="16" w:name="_Toc153277127"/>
      <w:r>
        <w:rPr>
          <w:lang w:val="en-US"/>
        </w:rPr>
        <w:t>Electricity Benchmark</w:t>
      </w:r>
      <w:bookmarkEnd w:id="16"/>
    </w:p>
    <w:p w14:paraId="52098889" w14:textId="77777777" w:rsidR="00671114" w:rsidRPr="00FC1165" w:rsidRDefault="00671114" w:rsidP="00671114">
      <w:pPr>
        <w:rPr>
          <w:lang w:val="en-US"/>
        </w:rPr>
      </w:pPr>
    </w:p>
    <w:p w14:paraId="52C7CAE2" w14:textId="77777777" w:rsidR="00671114" w:rsidRDefault="00671114" w:rsidP="00671114">
      <w:pPr>
        <w:rPr>
          <w:color w:val="7030A0"/>
          <w:lang w:val="en-US"/>
        </w:rPr>
      </w:pPr>
      <w:r w:rsidRPr="00910151">
        <w:rPr>
          <w:lang w:val="en-US"/>
        </w:rPr>
        <w:t xml:space="preserve">The chart below benchmarks [Example Site] against a similar building of similar use.  Benchmarking found that the site’s electricity energy consumption </w:t>
      </w:r>
      <w:r>
        <w:rPr>
          <w:lang w:val="en-US"/>
        </w:rPr>
        <w:t>is</w:t>
      </w:r>
      <w:r w:rsidRPr="00910151">
        <w:rPr>
          <w:color w:val="7030A0"/>
          <w:lang w:val="en-US"/>
        </w:rPr>
        <w:t xml:space="preserve"> [describe].  </w:t>
      </w:r>
    </w:p>
    <w:p w14:paraId="55BF1525" w14:textId="77777777" w:rsidR="00CF7585" w:rsidRDefault="00000000">
      <w:r>
        <w:rPr>
          <w:noProof/>
        </w:rPr>
        <w:lastRenderedPageBreak/>
        <w:drawing>
          <wp:inline distT="0" distB="0" distL="0" distR="0" wp14:anchorId="313B36FA" wp14:editId="47B8F268">
            <wp:extent cx="5040000" cy="1440000"/>
            <wp:effectExtent l="0" t="0" r="0" b="0"/>
            <wp:docPr id="36" name="Chart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9B0C80" w14:textId="77777777" w:rsidR="00671114" w:rsidRPr="008D194C" w:rsidRDefault="00671114" w:rsidP="00671114">
      <w:pPr>
        <w:pStyle w:val="BasicParagraph"/>
        <w:rPr>
          <w:rFonts w:ascii="Calibri" w:hAnsi="Calibri" w:cs="Calibri"/>
          <w:sz w:val="22"/>
          <w:szCs w:val="22"/>
        </w:rPr>
      </w:pPr>
    </w:p>
    <w:p w14:paraId="3D3B5F18" w14:textId="77777777" w:rsidR="00671114" w:rsidRDefault="00671114" w:rsidP="00671114">
      <w:pPr>
        <w:rPr>
          <w:color w:val="7030A0"/>
          <w:lang w:val="en-US"/>
        </w:rPr>
      </w:pPr>
      <w:r w:rsidRPr="00910151">
        <w:rPr>
          <w:lang w:val="en-US"/>
        </w:rPr>
        <w:t>A benchmark consumption rating</w:t>
      </w:r>
      <w:r>
        <w:rPr>
          <w:lang w:val="en-US"/>
        </w:rPr>
        <w:t xml:space="preserve"> better than </w:t>
      </w:r>
      <w:proofErr w:type="gramStart"/>
      <w:r w:rsidRPr="00910151">
        <w:rPr>
          <w:lang w:val="en-US"/>
        </w:rPr>
        <w:t>typical,</w:t>
      </w:r>
      <w:proofErr w:type="gramEnd"/>
      <w:r w:rsidRPr="00910151">
        <w:rPr>
          <w:lang w:val="en-US"/>
        </w:rPr>
        <w:t xml:space="preserve"> could be considered acceptable, however, benchmark data is now quite old and is based on buildings from the early 2000’s.  Technology and associated efficiencies have moved on significantly</w:t>
      </w:r>
      <w:r>
        <w:rPr>
          <w:lang w:val="en-US"/>
        </w:rPr>
        <w:t>.</w:t>
      </w:r>
      <w:r w:rsidRPr="00910151">
        <w:rPr>
          <w:lang w:val="en-US"/>
        </w:rPr>
        <w:t xml:space="preserve"> </w:t>
      </w:r>
    </w:p>
    <w:p w14:paraId="29BBF855" w14:textId="77777777" w:rsidR="00CD0964" w:rsidRPr="00CD0964" w:rsidRDefault="00CD0964" w:rsidP="00CD0964"/>
    <w:p w14:paraId="2B329BD6" w14:textId="77777777" w:rsidR="004E1DF6" w:rsidRDefault="004E1DF6">
      <w:pPr>
        <w:rPr>
          <w:color w:val="7030A0"/>
        </w:rPr>
      </w:pPr>
      <w:r>
        <w:rPr>
          <w:color w:val="7030A0"/>
        </w:rPr>
        <w:br w:type="page"/>
      </w:r>
    </w:p>
    <w:p w14:paraId="4F913B1B" w14:textId="77777777" w:rsidR="001C5B4F" w:rsidRDefault="001C5B4F" w:rsidP="006B5FD4">
      <w:pPr>
        <w:pStyle w:val="Heading1"/>
        <w:sectPr w:rsidR="001C5B4F" w:rsidSect="001C5B4F">
          <w:pgSz w:w="11901" w:h="16817"/>
          <w:pgMar w:top="720" w:right="720" w:bottom="720" w:left="720" w:header="709" w:footer="709" w:gutter="0"/>
          <w:cols w:space="708"/>
          <w:docGrid w:linePitch="360"/>
        </w:sectPr>
      </w:pPr>
    </w:p>
    <w:p w14:paraId="119556E6" w14:textId="77777777" w:rsidR="006B5FD4" w:rsidRDefault="006B5FD4" w:rsidP="006B5FD4">
      <w:pPr>
        <w:pStyle w:val="Heading1"/>
      </w:pPr>
      <w:bookmarkStart w:id="17" w:name="_Toc153277128"/>
      <w:proofErr w:type="gramStart"/>
      <w:r>
        <w:lastRenderedPageBreak/>
        <w:t>3.0  Energy</w:t>
      </w:r>
      <w:proofErr w:type="gramEnd"/>
      <w:r>
        <w:t xml:space="preserve"> Saving Opportunities</w:t>
      </w:r>
      <w:bookmarkEnd w:id="17"/>
    </w:p>
    <w:p w14:paraId="29337219" w14:textId="77777777" w:rsidR="00812B5B" w:rsidRPr="00911B09" w:rsidRDefault="00812B5B" w:rsidP="00812B5B"/>
    <w:p w14:paraId="35ACF9EE" w14:textId="77777777" w:rsidR="00812B5B" w:rsidRPr="000F4CBF" w:rsidRDefault="00812B5B" w:rsidP="00812B5B">
      <w:pPr>
        <w:pStyle w:val="Heading2"/>
      </w:pPr>
      <w:bookmarkStart w:id="18" w:name="_Toc153277129"/>
      <w:r>
        <w:t>Boiler Replacement</w:t>
      </w:r>
      <w:bookmarkEnd w:id="18"/>
    </w:p>
    <w:p w14:paraId="47FCF8ED" w14:textId="77777777" w:rsidR="00812B5B" w:rsidRDefault="00812B5B" w:rsidP="00812B5B">
      <w:r w:rsidRPr="00910151">
        <w:t xml:space="preserve">The boiler(s) on site were noted to be inefficient.  Modern boilers can have efficiencies of up to 97%, providing significant energy, </w:t>
      </w:r>
      <w:proofErr w:type="gramStart"/>
      <w:r w:rsidRPr="00910151">
        <w:t>cost</w:t>
      </w:r>
      <w:proofErr w:type="gramEnd"/>
      <w:r w:rsidRPr="00910151">
        <w:t xml:space="preserve"> and carbon savings.</w:t>
      </w:r>
    </w:p>
    <w:p w14:paraId="4EE6714A" w14:textId="77777777" w:rsidR="00812B5B" w:rsidRDefault="00812B5B" w:rsidP="00812B5B"/>
    <w:tbl>
      <w:tblPr>
        <w:tblStyle w:val="TableGrid"/>
        <w:tblW w:w="0" w:type="auto"/>
        <w:jc w:val="center"/>
        <w:tblCellMar>
          <w:left w:w="0" w:type="dxa"/>
          <w:right w:w="0" w:type="dxa"/>
        </w:tblCellMar>
        <w:tblLook w:val="04A0" w:firstRow="1" w:lastRow="0" w:firstColumn="1" w:lastColumn="0" w:noHBand="0" w:noVBand="1"/>
      </w:tblPr>
      <w:tblGrid>
        <w:gridCol w:w="2127"/>
        <w:gridCol w:w="283"/>
        <w:gridCol w:w="2079"/>
        <w:gridCol w:w="189"/>
        <w:gridCol w:w="1890"/>
        <w:gridCol w:w="95"/>
        <w:gridCol w:w="1985"/>
      </w:tblGrid>
      <w:tr w:rsidR="00812B5B" w:rsidRPr="00BF2AD6" w14:paraId="25F599E3" w14:textId="77777777" w:rsidTr="00417726">
        <w:trPr>
          <w:trHeight w:val="426"/>
          <w:jc w:val="center"/>
        </w:trPr>
        <w:tc>
          <w:tcPr>
            <w:tcW w:w="2127" w:type="dxa"/>
            <w:vMerge w:val="restart"/>
            <w:tcBorders>
              <w:top w:val="nil"/>
              <w:left w:val="nil"/>
              <w:right w:val="nil"/>
            </w:tcBorders>
          </w:tcPr>
          <w:p w14:paraId="799511E0" w14:textId="77777777" w:rsidR="00812B5B" w:rsidRPr="00FF0924" w:rsidRDefault="005C65B6" w:rsidP="00417726">
            <w:pPr>
              <w:keepNext/>
              <w:jc w:val="center"/>
              <w:rPr>
                <w:rFonts w:ascii="Arial Nova" w:hAnsi="Arial Nova"/>
              </w:rPr>
            </w:pPr>
            <w:r>
              <w:rPr>
                <w:rFonts w:ascii="Arial Nova" w:hAnsi="Arial Nova"/>
                <w:noProof/>
              </w:rPr>
              <w:drawing>
                <wp:inline distT="0" distB="0" distL="0" distR="0" wp14:anchorId="1D38549A" wp14:editId="4D1D062A">
                  <wp:extent cx="720000" cy="720000"/>
                  <wp:effectExtent l="0" t="0" r="0" b="4445"/>
                  <wp:docPr id="325384311" name="Picture 14" descr="A blue and white water h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84311" name="Picture 14" descr="A blue and white water hea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66DBB117" w14:textId="77777777" w:rsidR="00812B5B" w:rsidRPr="00FF0924" w:rsidRDefault="00812B5B" w:rsidP="00417726">
            <w:pPr>
              <w:keepNext/>
              <w:jc w:val="center"/>
              <w:rPr>
                <w:rFonts w:ascii="Arial Nova" w:hAnsi="Arial Nova"/>
              </w:rPr>
            </w:pPr>
            <w:r>
              <w:rPr>
                <w:rFonts w:ascii="Arial Nova" w:hAnsi="Arial Nova"/>
              </w:rPr>
              <w:t>Boiler Replacement</w:t>
            </w:r>
          </w:p>
        </w:tc>
        <w:tc>
          <w:tcPr>
            <w:tcW w:w="283" w:type="dxa"/>
            <w:vMerge w:val="restart"/>
            <w:tcBorders>
              <w:top w:val="nil"/>
              <w:left w:val="nil"/>
              <w:bottom w:val="nil"/>
              <w:right w:val="nil"/>
            </w:tcBorders>
          </w:tcPr>
          <w:p w14:paraId="15259CCB" w14:textId="77777777" w:rsidR="00812B5B" w:rsidRPr="00FF0924" w:rsidRDefault="00812B5B"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5EFCDEA0" w14:textId="77777777" w:rsidR="00812B5B" w:rsidRPr="00BF2AD6" w:rsidRDefault="00812B5B" w:rsidP="00417726">
            <w:pPr>
              <w:keepNext/>
              <w:rPr>
                <w:rFonts w:ascii="Arial Nova" w:hAnsi="Arial Nova"/>
              </w:rPr>
            </w:pPr>
            <w:r w:rsidRPr="00BF2AD6">
              <w:rPr>
                <w:rFonts w:ascii="Arial Nova" w:hAnsi="Arial Nova"/>
              </w:rPr>
              <w:t>Annual Savings</w:t>
            </w:r>
          </w:p>
        </w:tc>
      </w:tr>
      <w:tr w:rsidR="00812B5B" w:rsidRPr="004E1A2B" w14:paraId="5FA5A42C" w14:textId="77777777" w:rsidTr="00417726">
        <w:trPr>
          <w:trHeight w:val="992"/>
          <w:jc w:val="center"/>
        </w:trPr>
        <w:tc>
          <w:tcPr>
            <w:tcW w:w="2127" w:type="dxa"/>
            <w:vMerge/>
            <w:tcBorders>
              <w:left w:val="nil"/>
              <w:right w:val="nil"/>
            </w:tcBorders>
          </w:tcPr>
          <w:p w14:paraId="5A1D534F" w14:textId="77777777" w:rsidR="00812B5B" w:rsidRPr="00FF0924" w:rsidRDefault="00812B5B" w:rsidP="00417726">
            <w:pPr>
              <w:keepNext/>
              <w:jc w:val="center"/>
              <w:rPr>
                <w:rFonts w:ascii="Arial Nova" w:hAnsi="Arial Nova"/>
              </w:rPr>
            </w:pPr>
          </w:p>
        </w:tc>
        <w:tc>
          <w:tcPr>
            <w:tcW w:w="283" w:type="dxa"/>
            <w:vMerge/>
            <w:tcBorders>
              <w:top w:val="single" w:sz="2" w:space="0" w:color="D9D9D9" w:themeColor="background1" w:themeShade="D9"/>
              <w:left w:val="nil"/>
              <w:bottom w:val="nil"/>
              <w:right w:val="nil"/>
            </w:tcBorders>
          </w:tcPr>
          <w:p w14:paraId="3211E03B" w14:textId="77777777" w:rsidR="00812B5B" w:rsidRPr="00FF0924" w:rsidRDefault="00812B5B" w:rsidP="00417726">
            <w:pPr>
              <w:keepNext/>
              <w:rPr>
                <w:rFonts w:ascii="Arial Nova" w:hAnsi="Arial Nova"/>
              </w:rPr>
            </w:pPr>
          </w:p>
        </w:tc>
        <w:tc>
          <w:tcPr>
            <w:tcW w:w="2268" w:type="dxa"/>
            <w:gridSpan w:val="2"/>
            <w:tcBorders>
              <w:top w:val="single" w:sz="2" w:space="0" w:color="D9D9D9" w:themeColor="background1" w:themeShade="D9"/>
              <w:left w:val="nil"/>
              <w:bottom w:val="nil"/>
              <w:right w:val="nil"/>
            </w:tcBorders>
            <w:vAlign w:val="center"/>
          </w:tcPr>
          <w:p w14:paraId="72D40BCD" w14:textId="77777777" w:rsidR="00812B5B" w:rsidRDefault="00812B5B" w:rsidP="00417726">
            <w:pPr>
              <w:keepNext/>
              <w:spacing w:after="40"/>
              <w:rPr>
                <w:rFonts w:ascii="Arial Nova" w:hAnsi="Arial Nova"/>
                <w:szCs w:val="18"/>
              </w:rPr>
            </w:pPr>
            <w:r w:rsidRPr="000529EE">
              <w:rPr>
                <w:rFonts w:ascii="Arial Nova" w:hAnsi="Arial Nova"/>
                <w:szCs w:val="18"/>
              </w:rPr>
              <w:t>Monetary</w:t>
            </w:r>
          </w:p>
          <w:p w14:paraId="4BD5A58B" w14:textId="77777777" w:rsidR="00812B5B" w:rsidRPr="000529EE" w:rsidRDefault="00812B5B" w:rsidP="00417726">
            <w:pPr>
              <w:keepNext/>
              <w:spacing w:after="40"/>
              <w:rPr>
                <w:rFonts w:ascii="Arial Nova" w:hAnsi="Arial Nova"/>
                <w:szCs w:val="18"/>
              </w:rPr>
            </w:pPr>
            <w:r>
              <w:rPr>
                <w:rFonts w:ascii="Arial Nova" w:hAnsi="Arial Nova"/>
                <w:sz w:val="28"/>
                <w:szCs w:val="21"/>
              </w:rPr>
              <w:t>£7,550.86</w:t>
            </w:r>
          </w:p>
        </w:tc>
        <w:tc>
          <w:tcPr>
            <w:tcW w:w="1985" w:type="dxa"/>
            <w:gridSpan w:val="2"/>
            <w:tcBorders>
              <w:top w:val="single" w:sz="2" w:space="0" w:color="D9D9D9" w:themeColor="background1" w:themeShade="D9"/>
              <w:left w:val="nil"/>
              <w:bottom w:val="nil"/>
              <w:right w:val="nil"/>
            </w:tcBorders>
            <w:vAlign w:val="center"/>
          </w:tcPr>
          <w:p w14:paraId="5E3C98E4" w14:textId="77777777" w:rsidR="00812B5B" w:rsidRDefault="00812B5B" w:rsidP="00417726">
            <w:pPr>
              <w:keepNext/>
              <w:spacing w:after="40"/>
              <w:rPr>
                <w:rFonts w:ascii="Arial Nova" w:hAnsi="Arial Nova"/>
                <w:szCs w:val="18"/>
              </w:rPr>
            </w:pPr>
            <w:r>
              <w:rPr>
                <w:rFonts w:ascii="Arial Nova" w:hAnsi="Arial Nova"/>
                <w:szCs w:val="18"/>
              </w:rPr>
              <w:t>Energy</w:t>
            </w:r>
          </w:p>
          <w:p w14:paraId="55C24309" w14:textId="77777777" w:rsidR="00812B5B" w:rsidRPr="00FF0924" w:rsidRDefault="00812B5B" w:rsidP="00417726">
            <w:pPr>
              <w:keepNext/>
              <w:rPr>
                <w:rFonts w:ascii="Arial Nova" w:hAnsi="Arial Nova"/>
              </w:rPr>
            </w:pPr>
            <w:r>
              <w:rPr>
                <w:rFonts w:ascii="Arial Nova" w:hAnsi="Arial Nova"/>
                <w:sz w:val="28"/>
                <w:szCs w:val="21"/>
              </w:rPr>
              <w:t>79,988</w:t>
            </w:r>
            <w:r w:rsidRPr="004E1A2B">
              <w:rPr>
                <w:rFonts w:ascii="Arial Nova" w:hAnsi="Arial Nova"/>
                <w:sz w:val="28"/>
                <w:szCs w:val="21"/>
              </w:rPr>
              <w:t xml:space="preserve"> kWh</w:t>
            </w:r>
          </w:p>
        </w:tc>
        <w:tc>
          <w:tcPr>
            <w:tcW w:w="1985" w:type="dxa"/>
            <w:tcBorders>
              <w:top w:val="single" w:sz="2" w:space="0" w:color="D9D9D9" w:themeColor="background1" w:themeShade="D9"/>
              <w:left w:val="nil"/>
              <w:bottom w:val="nil"/>
              <w:right w:val="nil"/>
            </w:tcBorders>
            <w:vAlign w:val="center"/>
          </w:tcPr>
          <w:p w14:paraId="189292CE" w14:textId="77777777" w:rsidR="00812B5B" w:rsidRDefault="00812B5B" w:rsidP="00417726">
            <w:pPr>
              <w:keepNext/>
              <w:spacing w:after="40"/>
              <w:rPr>
                <w:rFonts w:ascii="Arial Nova" w:hAnsi="Arial Nova"/>
                <w:szCs w:val="18"/>
              </w:rPr>
            </w:pPr>
            <w:r>
              <w:rPr>
                <w:rFonts w:ascii="Arial Nova" w:hAnsi="Arial Nova"/>
                <w:szCs w:val="18"/>
              </w:rPr>
              <w:t>Carbon</w:t>
            </w:r>
          </w:p>
          <w:p w14:paraId="4A1696D7" w14:textId="77777777" w:rsidR="00812B5B" w:rsidRPr="004E1A2B" w:rsidRDefault="00812B5B" w:rsidP="00417726">
            <w:pPr>
              <w:keepNext/>
              <w:rPr>
                <w:rFonts w:ascii="Arial Nova" w:hAnsi="Arial Nova"/>
                <w:sz w:val="28"/>
                <w:szCs w:val="28"/>
              </w:rPr>
            </w:pPr>
            <w:r>
              <w:rPr>
                <w:rFonts w:ascii="Arial Nova" w:hAnsi="Arial Nova" w:cstheme="minorHAnsi"/>
                <w:sz w:val="28"/>
                <w:szCs w:val="28"/>
              </w:rPr>
              <w:t>15,468</w:t>
            </w:r>
            <w:r w:rsidRPr="004E1A2B">
              <w:rPr>
                <w:rFonts w:ascii="Arial Nova" w:hAnsi="Arial Nova" w:cstheme="minorHAnsi"/>
                <w:sz w:val="28"/>
                <w:szCs w:val="28"/>
              </w:rPr>
              <w:t xml:space="preserve"> kgCO</w:t>
            </w:r>
            <w:r w:rsidRPr="004E1A2B">
              <w:rPr>
                <w:rFonts w:ascii="Arial Nova" w:hAnsi="Arial Nova" w:cstheme="minorHAnsi"/>
                <w:sz w:val="28"/>
                <w:szCs w:val="28"/>
                <w:vertAlign w:val="subscript"/>
              </w:rPr>
              <w:t>2</w:t>
            </w:r>
            <w:r w:rsidRPr="004E1A2B">
              <w:rPr>
                <w:rFonts w:ascii="Arial Nova" w:hAnsi="Arial Nova" w:cstheme="minorHAnsi"/>
                <w:sz w:val="28"/>
                <w:szCs w:val="28"/>
              </w:rPr>
              <w:t>e</w:t>
            </w:r>
          </w:p>
        </w:tc>
      </w:tr>
      <w:tr w:rsidR="00812B5B" w:rsidRPr="00BF2AD6" w14:paraId="784F36C4" w14:textId="77777777" w:rsidTr="00417726">
        <w:trPr>
          <w:trHeight w:val="77"/>
          <w:jc w:val="center"/>
        </w:trPr>
        <w:tc>
          <w:tcPr>
            <w:tcW w:w="2127" w:type="dxa"/>
            <w:vMerge/>
            <w:tcBorders>
              <w:left w:val="nil"/>
              <w:right w:val="nil"/>
            </w:tcBorders>
          </w:tcPr>
          <w:p w14:paraId="709825AA" w14:textId="77777777" w:rsidR="00812B5B" w:rsidRPr="00FF0924" w:rsidRDefault="00812B5B" w:rsidP="00417726">
            <w:pPr>
              <w:keepNext/>
              <w:jc w:val="center"/>
              <w:rPr>
                <w:rFonts w:ascii="Arial Nova" w:hAnsi="Arial Nova"/>
              </w:rPr>
            </w:pPr>
          </w:p>
        </w:tc>
        <w:tc>
          <w:tcPr>
            <w:tcW w:w="283" w:type="dxa"/>
            <w:vMerge/>
            <w:tcBorders>
              <w:top w:val="nil"/>
              <w:left w:val="nil"/>
              <w:bottom w:val="nil"/>
              <w:right w:val="nil"/>
            </w:tcBorders>
          </w:tcPr>
          <w:p w14:paraId="17E9EA5D" w14:textId="77777777" w:rsidR="00812B5B" w:rsidRPr="00FF0924" w:rsidRDefault="00812B5B" w:rsidP="00417726">
            <w:pPr>
              <w:keepNext/>
              <w:rPr>
                <w:rFonts w:ascii="Arial Nova" w:hAnsi="Arial Nova"/>
              </w:rPr>
            </w:pPr>
          </w:p>
        </w:tc>
        <w:tc>
          <w:tcPr>
            <w:tcW w:w="6238" w:type="dxa"/>
            <w:gridSpan w:val="5"/>
            <w:tcBorders>
              <w:top w:val="nil"/>
              <w:left w:val="nil"/>
              <w:bottom w:val="nil"/>
              <w:right w:val="nil"/>
            </w:tcBorders>
          </w:tcPr>
          <w:p w14:paraId="03D0B227" w14:textId="77777777" w:rsidR="00812B5B" w:rsidRPr="00BF2AD6" w:rsidRDefault="00812B5B" w:rsidP="00417726">
            <w:pPr>
              <w:keepNext/>
              <w:rPr>
                <w:rFonts w:ascii="Arial Nova" w:hAnsi="Arial Nova"/>
                <w:sz w:val="15"/>
                <w:szCs w:val="10"/>
              </w:rPr>
            </w:pPr>
          </w:p>
        </w:tc>
      </w:tr>
      <w:tr w:rsidR="00812B5B" w:rsidRPr="00BF2AD6" w14:paraId="086785D6" w14:textId="77777777" w:rsidTr="00417726">
        <w:trPr>
          <w:trHeight w:val="425"/>
          <w:jc w:val="center"/>
        </w:trPr>
        <w:tc>
          <w:tcPr>
            <w:tcW w:w="2127" w:type="dxa"/>
            <w:vMerge/>
            <w:tcBorders>
              <w:left w:val="nil"/>
              <w:right w:val="nil"/>
            </w:tcBorders>
          </w:tcPr>
          <w:p w14:paraId="11F4EAAD" w14:textId="77777777" w:rsidR="00812B5B" w:rsidRPr="00FF0924" w:rsidRDefault="00812B5B" w:rsidP="00417726">
            <w:pPr>
              <w:keepNext/>
              <w:jc w:val="center"/>
              <w:rPr>
                <w:rFonts w:ascii="Arial Nova" w:hAnsi="Arial Nova"/>
              </w:rPr>
            </w:pPr>
          </w:p>
        </w:tc>
        <w:tc>
          <w:tcPr>
            <w:tcW w:w="283" w:type="dxa"/>
            <w:vMerge/>
            <w:tcBorders>
              <w:top w:val="nil"/>
              <w:left w:val="nil"/>
              <w:bottom w:val="nil"/>
              <w:right w:val="nil"/>
            </w:tcBorders>
          </w:tcPr>
          <w:p w14:paraId="7BDBB0DB" w14:textId="77777777" w:rsidR="00812B5B" w:rsidRPr="00FF0924" w:rsidRDefault="00812B5B"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361CC2BC" w14:textId="77777777" w:rsidR="00812B5B" w:rsidRPr="00BF2AD6" w:rsidRDefault="00812B5B" w:rsidP="00417726">
            <w:pPr>
              <w:keepNext/>
              <w:rPr>
                <w:rFonts w:ascii="Arial Nova" w:hAnsi="Arial Nova"/>
              </w:rPr>
            </w:pPr>
            <w:r w:rsidRPr="00BF2AD6">
              <w:rPr>
                <w:rFonts w:ascii="Arial Nova" w:hAnsi="Arial Nova"/>
              </w:rPr>
              <w:t>Financial Statistics</w:t>
            </w:r>
          </w:p>
        </w:tc>
      </w:tr>
      <w:tr w:rsidR="00812B5B" w:rsidRPr="00FF0924" w14:paraId="4F570260" w14:textId="77777777" w:rsidTr="00417726">
        <w:trPr>
          <w:trHeight w:val="992"/>
          <w:jc w:val="center"/>
        </w:trPr>
        <w:tc>
          <w:tcPr>
            <w:tcW w:w="2127" w:type="dxa"/>
            <w:vMerge/>
            <w:tcBorders>
              <w:left w:val="nil"/>
              <w:bottom w:val="nil"/>
              <w:right w:val="nil"/>
            </w:tcBorders>
          </w:tcPr>
          <w:p w14:paraId="06860690" w14:textId="77777777" w:rsidR="00812B5B" w:rsidRPr="00FF0924" w:rsidRDefault="00812B5B" w:rsidP="00417726">
            <w:pPr>
              <w:keepNext/>
              <w:rPr>
                <w:rFonts w:ascii="Arial Nova" w:hAnsi="Arial Nova"/>
              </w:rPr>
            </w:pPr>
          </w:p>
        </w:tc>
        <w:tc>
          <w:tcPr>
            <w:tcW w:w="283" w:type="dxa"/>
            <w:vMerge/>
            <w:tcBorders>
              <w:top w:val="nil"/>
              <w:left w:val="nil"/>
              <w:bottom w:val="nil"/>
              <w:right w:val="nil"/>
            </w:tcBorders>
          </w:tcPr>
          <w:p w14:paraId="5EB66F0B" w14:textId="77777777" w:rsidR="00812B5B" w:rsidRPr="00FF0924" w:rsidRDefault="00812B5B" w:rsidP="00417726">
            <w:pPr>
              <w:keepNext/>
              <w:rPr>
                <w:rFonts w:ascii="Arial Nova" w:hAnsi="Arial Nova"/>
              </w:rPr>
            </w:pPr>
          </w:p>
        </w:tc>
        <w:tc>
          <w:tcPr>
            <w:tcW w:w="2079" w:type="dxa"/>
            <w:tcBorders>
              <w:top w:val="single" w:sz="2" w:space="0" w:color="D9D9D9" w:themeColor="background1" w:themeShade="D9"/>
              <w:left w:val="nil"/>
              <w:bottom w:val="nil"/>
              <w:right w:val="nil"/>
            </w:tcBorders>
            <w:vAlign w:val="center"/>
          </w:tcPr>
          <w:p w14:paraId="17CEE3B2" w14:textId="77777777" w:rsidR="00812B5B" w:rsidRDefault="00812B5B" w:rsidP="00417726">
            <w:pPr>
              <w:keepNext/>
              <w:spacing w:after="40"/>
              <w:rPr>
                <w:rFonts w:ascii="Arial Nova" w:hAnsi="Arial Nova"/>
                <w:szCs w:val="18"/>
              </w:rPr>
            </w:pPr>
            <w:r>
              <w:rPr>
                <w:rFonts w:ascii="Arial Nova" w:hAnsi="Arial Nova"/>
                <w:szCs w:val="18"/>
              </w:rPr>
              <w:t>Total Investment</w:t>
            </w:r>
          </w:p>
          <w:p w14:paraId="7701F050" w14:textId="77777777" w:rsidR="00812B5B" w:rsidRPr="004E1A2B" w:rsidRDefault="00812B5B" w:rsidP="00417726">
            <w:pPr>
              <w:keepNext/>
              <w:spacing w:after="40"/>
              <w:rPr>
                <w:rFonts w:ascii="Arial Nova" w:hAnsi="Arial Nova"/>
                <w:szCs w:val="18"/>
              </w:rPr>
            </w:pPr>
            <w:r>
              <w:rPr>
                <w:rFonts w:ascii="Arial Nova" w:hAnsi="Arial Nova"/>
                <w:sz w:val="28"/>
                <w:szCs w:val="21"/>
              </w:rPr>
              <w:t>£97,624.00</w:t>
            </w:r>
          </w:p>
        </w:tc>
        <w:tc>
          <w:tcPr>
            <w:tcW w:w="2079" w:type="dxa"/>
            <w:gridSpan w:val="2"/>
            <w:tcBorders>
              <w:top w:val="single" w:sz="2" w:space="0" w:color="D9D9D9" w:themeColor="background1" w:themeShade="D9"/>
              <w:left w:val="nil"/>
              <w:bottom w:val="nil"/>
              <w:right w:val="nil"/>
            </w:tcBorders>
            <w:vAlign w:val="center"/>
          </w:tcPr>
          <w:p w14:paraId="206D264C" w14:textId="77777777" w:rsidR="00812B5B" w:rsidRDefault="00812B5B" w:rsidP="00417726">
            <w:pPr>
              <w:keepNext/>
              <w:spacing w:after="40"/>
              <w:rPr>
                <w:rFonts w:ascii="Arial Nova" w:hAnsi="Arial Nova"/>
                <w:szCs w:val="18"/>
              </w:rPr>
            </w:pPr>
            <w:r>
              <w:rPr>
                <w:rFonts w:ascii="Arial Nova" w:hAnsi="Arial Nova"/>
                <w:szCs w:val="18"/>
              </w:rPr>
              <w:t>Payback Time</w:t>
            </w:r>
          </w:p>
          <w:p w14:paraId="1663078E" w14:textId="77777777" w:rsidR="00812B5B" w:rsidRPr="00FF0924" w:rsidRDefault="00812B5B" w:rsidP="00417726">
            <w:pPr>
              <w:keepNext/>
              <w:rPr>
                <w:rFonts w:ascii="Arial Nova" w:hAnsi="Arial Nova"/>
              </w:rPr>
            </w:pPr>
            <w:r>
              <w:rPr>
                <w:rFonts w:ascii="Arial Nova" w:hAnsi="Arial Nova"/>
                <w:sz w:val="28"/>
                <w:szCs w:val="21"/>
              </w:rPr>
              <w:t>12.93 Years</w:t>
            </w:r>
          </w:p>
        </w:tc>
        <w:tc>
          <w:tcPr>
            <w:tcW w:w="2080" w:type="dxa"/>
            <w:gridSpan w:val="2"/>
            <w:tcBorders>
              <w:top w:val="single" w:sz="2" w:space="0" w:color="D9D9D9" w:themeColor="background1" w:themeShade="D9"/>
              <w:left w:val="nil"/>
              <w:bottom w:val="nil"/>
              <w:right w:val="nil"/>
            </w:tcBorders>
            <w:vAlign w:val="center"/>
          </w:tcPr>
          <w:p w14:paraId="7025932C" w14:textId="77777777" w:rsidR="00812B5B" w:rsidRDefault="00812B5B" w:rsidP="00417726">
            <w:pPr>
              <w:keepNext/>
              <w:spacing w:after="40"/>
              <w:rPr>
                <w:rFonts w:ascii="Arial Nova" w:hAnsi="Arial Nova"/>
                <w:szCs w:val="18"/>
              </w:rPr>
            </w:pPr>
            <w:r>
              <w:rPr>
                <w:rFonts w:ascii="Arial Nova" w:hAnsi="Arial Nova"/>
                <w:szCs w:val="18"/>
              </w:rPr>
              <w:t>ROI (15 years)</w:t>
            </w:r>
          </w:p>
          <w:p w14:paraId="6C8BEEDA" w14:textId="77777777" w:rsidR="00812B5B" w:rsidRPr="00FF0924" w:rsidRDefault="00812B5B" w:rsidP="00417726">
            <w:pPr>
              <w:keepNext/>
              <w:rPr>
                <w:rFonts w:ascii="Arial Nova" w:hAnsi="Arial Nova"/>
              </w:rPr>
            </w:pPr>
            <w:r>
              <w:rPr>
                <w:rFonts w:ascii="Arial Nova" w:hAnsi="Arial Nova"/>
                <w:sz w:val="28"/>
                <w:szCs w:val="21"/>
              </w:rPr>
              <w:t>£7,014.78</w:t>
            </w:r>
          </w:p>
        </w:tc>
      </w:tr>
    </w:tbl>
    <w:p w14:paraId="58030D57" w14:textId="77777777" w:rsidR="00812B5B" w:rsidRDefault="00812B5B" w:rsidP="00812B5B"/>
    <w:p w14:paraId="0823B51A" w14:textId="77777777" w:rsidR="00812B5B" w:rsidRPr="001E74DA" w:rsidRDefault="008F375F" w:rsidP="00812B5B">
      <w:r>
        <w:pict w14:anchorId="7D709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75pt;height:162pt">
            <v:imagedata r:id="rId14" o:title=""/>
          </v:shape>
        </w:pict>
      </w:r>
    </w:p>
    <w:p w14:paraId="5CE74889" w14:textId="77777777" w:rsidR="00090C0C" w:rsidRDefault="00090C0C" w:rsidP="00090C0C"/>
    <w:p w14:paraId="2FD6A269" w14:textId="77777777" w:rsidR="00090C0C" w:rsidRDefault="00090C0C" w:rsidP="00090C0C">
      <w:pPr>
        <w:pStyle w:val="Heading2"/>
      </w:pPr>
      <w:bookmarkStart w:id="19" w:name="_Toc153277130"/>
      <w:r>
        <w:lastRenderedPageBreak/>
        <w:t>Solar Panels (Photovoltaics)</w:t>
      </w:r>
      <w:bookmarkEnd w:id="19"/>
    </w:p>
    <w:p w14:paraId="58216C89" w14:textId="77777777" w:rsidR="00090C0C" w:rsidRDefault="00090C0C" w:rsidP="00090C0C">
      <w:r w:rsidRPr="003031EB">
        <w:t xml:space="preserve">Solar </w:t>
      </w:r>
      <w:r>
        <w:t>panels</w:t>
      </w:r>
      <w:r w:rsidRPr="003031EB">
        <w:t>, or photovoltaic (PV), convert sunlight directly into electricity.</w:t>
      </w:r>
      <w:r>
        <w:t xml:space="preserve">  The estimated lifetime of a photovoltaic module is 30 years and performance would be expected to remain at over 80% of the initial power after 25 years.  The carbon footprint of manufacturing photovoltaic has decreased by approximately 50% in the last 10 years due to performance improvements, raw material savings and manufacturing process improvements.</w:t>
      </w:r>
    </w:p>
    <w:p w14:paraId="154DAE2C" w14:textId="77777777" w:rsidR="00090C0C" w:rsidRDefault="00090C0C" w:rsidP="00090C0C"/>
    <w:tbl>
      <w:tblPr>
        <w:tblStyle w:val="TableGrid"/>
        <w:tblW w:w="0" w:type="auto"/>
        <w:jc w:val="center"/>
        <w:tblCellMar>
          <w:left w:w="0" w:type="dxa"/>
          <w:right w:w="0" w:type="dxa"/>
        </w:tblCellMar>
        <w:tblLook w:val="04A0" w:firstRow="1" w:lastRow="0" w:firstColumn="1" w:lastColumn="0" w:noHBand="0" w:noVBand="1"/>
      </w:tblPr>
      <w:tblGrid>
        <w:gridCol w:w="2127"/>
        <w:gridCol w:w="283"/>
        <w:gridCol w:w="2079"/>
        <w:gridCol w:w="189"/>
        <w:gridCol w:w="1890"/>
        <w:gridCol w:w="95"/>
        <w:gridCol w:w="1985"/>
      </w:tblGrid>
      <w:tr w:rsidR="00090C0C" w:rsidRPr="00BF2AD6" w14:paraId="524530C0" w14:textId="77777777" w:rsidTr="00417726">
        <w:trPr>
          <w:trHeight w:val="426"/>
          <w:jc w:val="center"/>
        </w:trPr>
        <w:tc>
          <w:tcPr>
            <w:tcW w:w="2127" w:type="dxa"/>
            <w:vMerge w:val="restart"/>
            <w:tcBorders>
              <w:top w:val="nil"/>
              <w:left w:val="nil"/>
              <w:right w:val="nil"/>
            </w:tcBorders>
          </w:tcPr>
          <w:p w14:paraId="601F7EC3" w14:textId="77777777" w:rsidR="00090C0C" w:rsidRPr="00FF0924" w:rsidRDefault="001C7758" w:rsidP="00417726">
            <w:pPr>
              <w:keepNext/>
              <w:jc w:val="center"/>
              <w:rPr>
                <w:rFonts w:ascii="Arial Nova" w:hAnsi="Arial Nova"/>
              </w:rPr>
            </w:pPr>
            <w:r>
              <w:rPr>
                <w:rFonts w:ascii="Arial Nova" w:hAnsi="Arial Nova"/>
                <w:noProof/>
              </w:rPr>
              <w:drawing>
                <wp:inline distT="0" distB="0" distL="0" distR="0" wp14:anchorId="635F361E" wp14:editId="56AC14DC">
                  <wp:extent cx="720000" cy="720000"/>
                  <wp:effectExtent l="0" t="0" r="0" b="4445"/>
                  <wp:docPr id="520652904" name="Picture 11" descr="A solar panel with a sun behi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52904" name="Picture 11" descr="A solar panel with a sun behind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334EE232" w14:textId="77777777" w:rsidR="00090C0C" w:rsidRPr="00FF0924" w:rsidRDefault="00090C0C" w:rsidP="00417726">
            <w:pPr>
              <w:keepNext/>
              <w:jc w:val="center"/>
              <w:rPr>
                <w:rFonts w:ascii="Arial Nova" w:hAnsi="Arial Nova"/>
              </w:rPr>
            </w:pPr>
            <w:r>
              <w:rPr>
                <w:rFonts w:ascii="Arial Nova" w:hAnsi="Arial Nova"/>
              </w:rPr>
              <w:t>Solar PV</w:t>
            </w:r>
          </w:p>
        </w:tc>
        <w:tc>
          <w:tcPr>
            <w:tcW w:w="283" w:type="dxa"/>
            <w:vMerge w:val="restart"/>
            <w:tcBorders>
              <w:top w:val="nil"/>
              <w:left w:val="nil"/>
              <w:bottom w:val="nil"/>
              <w:right w:val="nil"/>
            </w:tcBorders>
          </w:tcPr>
          <w:p w14:paraId="74486C75" w14:textId="77777777" w:rsidR="00090C0C" w:rsidRPr="00FF0924" w:rsidRDefault="00090C0C"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1975AB9C" w14:textId="77777777" w:rsidR="00090C0C" w:rsidRPr="00BF2AD6" w:rsidRDefault="00090C0C" w:rsidP="00417726">
            <w:pPr>
              <w:keepNext/>
              <w:rPr>
                <w:rFonts w:ascii="Arial Nova" w:hAnsi="Arial Nova"/>
              </w:rPr>
            </w:pPr>
            <w:r w:rsidRPr="00BF2AD6">
              <w:rPr>
                <w:rFonts w:ascii="Arial Nova" w:hAnsi="Arial Nova"/>
              </w:rPr>
              <w:t>Annual Savings</w:t>
            </w:r>
          </w:p>
        </w:tc>
      </w:tr>
      <w:tr w:rsidR="00090C0C" w:rsidRPr="004E1A2B" w14:paraId="79EF4F04" w14:textId="77777777" w:rsidTr="00417726">
        <w:trPr>
          <w:trHeight w:val="992"/>
          <w:jc w:val="center"/>
        </w:trPr>
        <w:tc>
          <w:tcPr>
            <w:tcW w:w="2127" w:type="dxa"/>
            <w:vMerge/>
            <w:tcBorders>
              <w:left w:val="nil"/>
              <w:right w:val="nil"/>
            </w:tcBorders>
          </w:tcPr>
          <w:p w14:paraId="436C0E9D" w14:textId="77777777" w:rsidR="00090C0C" w:rsidRPr="00FF0924" w:rsidRDefault="00090C0C" w:rsidP="00417726">
            <w:pPr>
              <w:keepNext/>
              <w:jc w:val="center"/>
              <w:rPr>
                <w:rFonts w:ascii="Arial Nova" w:hAnsi="Arial Nova"/>
              </w:rPr>
            </w:pPr>
          </w:p>
        </w:tc>
        <w:tc>
          <w:tcPr>
            <w:tcW w:w="283" w:type="dxa"/>
            <w:vMerge/>
            <w:tcBorders>
              <w:top w:val="single" w:sz="2" w:space="0" w:color="D9D9D9" w:themeColor="background1" w:themeShade="D9"/>
              <w:left w:val="nil"/>
              <w:bottom w:val="nil"/>
              <w:right w:val="nil"/>
            </w:tcBorders>
          </w:tcPr>
          <w:p w14:paraId="23798736" w14:textId="77777777" w:rsidR="00090C0C" w:rsidRPr="00FF0924" w:rsidRDefault="00090C0C" w:rsidP="00417726">
            <w:pPr>
              <w:keepNext/>
              <w:rPr>
                <w:rFonts w:ascii="Arial Nova" w:hAnsi="Arial Nova"/>
              </w:rPr>
            </w:pPr>
          </w:p>
        </w:tc>
        <w:tc>
          <w:tcPr>
            <w:tcW w:w="2268" w:type="dxa"/>
            <w:gridSpan w:val="2"/>
            <w:tcBorders>
              <w:top w:val="single" w:sz="2" w:space="0" w:color="D9D9D9" w:themeColor="background1" w:themeShade="D9"/>
              <w:left w:val="nil"/>
              <w:bottom w:val="nil"/>
              <w:right w:val="nil"/>
            </w:tcBorders>
            <w:vAlign w:val="center"/>
          </w:tcPr>
          <w:p w14:paraId="0844E4DC" w14:textId="77777777" w:rsidR="00090C0C" w:rsidRDefault="00090C0C" w:rsidP="00417726">
            <w:pPr>
              <w:keepNext/>
              <w:spacing w:after="40"/>
              <w:rPr>
                <w:rFonts w:ascii="Arial Nova" w:hAnsi="Arial Nova"/>
                <w:szCs w:val="18"/>
              </w:rPr>
            </w:pPr>
            <w:r w:rsidRPr="000529EE">
              <w:rPr>
                <w:rFonts w:ascii="Arial Nova" w:hAnsi="Arial Nova"/>
                <w:szCs w:val="18"/>
              </w:rPr>
              <w:t>Monetary</w:t>
            </w:r>
          </w:p>
          <w:p w14:paraId="560C6EEA" w14:textId="77777777" w:rsidR="00090C0C" w:rsidRPr="000529EE" w:rsidRDefault="00090C0C" w:rsidP="00417726">
            <w:pPr>
              <w:keepNext/>
              <w:spacing w:after="40"/>
              <w:rPr>
                <w:rFonts w:ascii="Arial Nova" w:hAnsi="Arial Nova"/>
                <w:szCs w:val="18"/>
              </w:rPr>
            </w:pPr>
            <w:r>
              <w:rPr>
                <w:rFonts w:ascii="Arial Nova" w:hAnsi="Arial Nova"/>
                <w:sz w:val="28"/>
                <w:szCs w:val="21"/>
              </w:rPr>
              <w:t>£13,378.07</w:t>
            </w:r>
          </w:p>
        </w:tc>
        <w:tc>
          <w:tcPr>
            <w:tcW w:w="1985" w:type="dxa"/>
            <w:gridSpan w:val="2"/>
            <w:tcBorders>
              <w:top w:val="single" w:sz="2" w:space="0" w:color="D9D9D9" w:themeColor="background1" w:themeShade="D9"/>
              <w:left w:val="nil"/>
              <w:bottom w:val="nil"/>
              <w:right w:val="nil"/>
            </w:tcBorders>
            <w:vAlign w:val="center"/>
          </w:tcPr>
          <w:p w14:paraId="3607DA2E" w14:textId="77777777" w:rsidR="00090C0C" w:rsidRDefault="00090C0C" w:rsidP="00417726">
            <w:pPr>
              <w:keepNext/>
              <w:spacing w:after="40"/>
              <w:rPr>
                <w:rFonts w:ascii="Arial Nova" w:hAnsi="Arial Nova"/>
                <w:szCs w:val="18"/>
              </w:rPr>
            </w:pPr>
            <w:r>
              <w:rPr>
                <w:rFonts w:ascii="Arial Nova" w:hAnsi="Arial Nova"/>
                <w:szCs w:val="18"/>
              </w:rPr>
              <w:t>Energy</w:t>
            </w:r>
          </w:p>
          <w:p w14:paraId="6649E203" w14:textId="77777777" w:rsidR="00090C0C" w:rsidRPr="00FF0924" w:rsidRDefault="00090C0C" w:rsidP="00417726">
            <w:pPr>
              <w:keepNext/>
              <w:rPr>
                <w:rFonts w:ascii="Arial Nova" w:hAnsi="Arial Nova"/>
              </w:rPr>
            </w:pPr>
            <w:r>
              <w:rPr>
                <w:rFonts w:ascii="Arial Nova" w:hAnsi="Arial Nova"/>
                <w:sz w:val="28"/>
                <w:szCs w:val="21"/>
              </w:rPr>
              <w:t>34,455</w:t>
            </w:r>
            <w:r w:rsidRPr="004E1A2B">
              <w:rPr>
                <w:rFonts w:ascii="Arial Nova" w:hAnsi="Arial Nova"/>
                <w:sz w:val="28"/>
                <w:szCs w:val="21"/>
              </w:rPr>
              <w:t xml:space="preserve"> kWh</w:t>
            </w:r>
          </w:p>
        </w:tc>
        <w:tc>
          <w:tcPr>
            <w:tcW w:w="1985" w:type="dxa"/>
            <w:tcBorders>
              <w:top w:val="single" w:sz="2" w:space="0" w:color="D9D9D9" w:themeColor="background1" w:themeShade="D9"/>
              <w:left w:val="nil"/>
              <w:bottom w:val="nil"/>
              <w:right w:val="nil"/>
            </w:tcBorders>
            <w:vAlign w:val="center"/>
          </w:tcPr>
          <w:p w14:paraId="3B707BFC" w14:textId="77777777" w:rsidR="00090C0C" w:rsidRDefault="00090C0C" w:rsidP="00417726">
            <w:pPr>
              <w:keepNext/>
              <w:spacing w:after="40"/>
              <w:rPr>
                <w:rFonts w:ascii="Arial Nova" w:hAnsi="Arial Nova"/>
                <w:szCs w:val="18"/>
              </w:rPr>
            </w:pPr>
            <w:r>
              <w:rPr>
                <w:rFonts w:ascii="Arial Nova" w:hAnsi="Arial Nova"/>
                <w:szCs w:val="18"/>
              </w:rPr>
              <w:t>Carbon</w:t>
            </w:r>
          </w:p>
          <w:p w14:paraId="655145CA" w14:textId="77777777" w:rsidR="00090C0C" w:rsidRPr="004E1A2B" w:rsidRDefault="00090C0C" w:rsidP="00417726">
            <w:pPr>
              <w:keepNext/>
              <w:rPr>
                <w:rFonts w:ascii="Arial Nova" w:hAnsi="Arial Nova"/>
                <w:sz w:val="28"/>
                <w:szCs w:val="28"/>
              </w:rPr>
            </w:pPr>
            <w:r>
              <w:rPr>
                <w:rFonts w:ascii="Arial Nova" w:hAnsi="Arial Nova" w:cstheme="minorHAnsi"/>
                <w:sz w:val="28"/>
                <w:szCs w:val="28"/>
              </w:rPr>
              <w:t>6,663</w:t>
            </w:r>
            <w:r w:rsidRPr="004E1A2B">
              <w:rPr>
                <w:rFonts w:ascii="Arial Nova" w:hAnsi="Arial Nova" w:cstheme="minorHAnsi"/>
                <w:sz w:val="28"/>
                <w:szCs w:val="28"/>
              </w:rPr>
              <w:t xml:space="preserve"> kgCO</w:t>
            </w:r>
            <w:r w:rsidRPr="004E1A2B">
              <w:rPr>
                <w:rFonts w:ascii="Arial Nova" w:hAnsi="Arial Nova" w:cstheme="minorHAnsi"/>
                <w:sz w:val="28"/>
                <w:szCs w:val="28"/>
                <w:vertAlign w:val="subscript"/>
              </w:rPr>
              <w:t>2</w:t>
            </w:r>
            <w:r w:rsidRPr="004E1A2B">
              <w:rPr>
                <w:rFonts w:ascii="Arial Nova" w:hAnsi="Arial Nova" w:cstheme="minorHAnsi"/>
                <w:sz w:val="28"/>
                <w:szCs w:val="28"/>
              </w:rPr>
              <w:t>e</w:t>
            </w:r>
          </w:p>
        </w:tc>
      </w:tr>
      <w:tr w:rsidR="00090C0C" w:rsidRPr="00BF2AD6" w14:paraId="7724AAA6" w14:textId="77777777" w:rsidTr="00417726">
        <w:trPr>
          <w:trHeight w:val="77"/>
          <w:jc w:val="center"/>
        </w:trPr>
        <w:tc>
          <w:tcPr>
            <w:tcW w:w="2127" w:type="dxa"/>
            <w:vMerge/>
            <w:tcBorders>
              <w:left w:val="nil"/>
              <w:right w:val="nil"/>
            </w:tcBorders>
          </w:tcPr>
          <w:p w14:paraId="6CB73739" w14:textId="77777777" w:rsidR="00090C0C" w:rsidRPr="00FF0924" w:rsidRDefault="00090C0C" w:rsidP="00417726">
            <w:pPr>
              <w:keepNext/>
              <w:jc w:val="center"/>
              <w:rPr>
                <w:rFonts w:ascii="Arial Nova" w:hAnsi="Arial Nova"/>
              </w:rPr>
            </w:pPr>
          </w:p>
        </w:tc>
        <w:tc>
          <w:tcPr>
            <w:tcW w:w="283" w:type="dxa"/>
            <w:vMerge/>
            <w:tcBorders>
              <w:top w:val="nil"/>
              <w:left w:val="nil"/>
              <w:bottom w:val="nil"/>
              <w:right w:val="nil"/>
            </w:tcBorders>
          </w:tcPr>
          <w:p w14:paraId="4BCE7FC4" w14:textId="77777777" w:rsidR="00090C0C" w:rsidRPr="00FF0924" w:rsidRDefault="00090C0C" w:rsidP="00417726">
            <w:pPr>
              <w:keepNext/>
              <w:rPr>
                <w:rFonts w:ascii="Arial Nova" w:hAnsi="Arial Nova"/>
              </w:rPr>
            </w:pPr>
          </w:p>
        </w:tc>
        <w:tc>
          <w:tcPr>
            <w:tcW w:w="6238" w:type="dxa"/>
            <w:gridSpan w:val="5"/>
            <w:tcBorders>
              <w:top w:val="nil"/>
              <w:left w:val="nil"/>
              <w:bottom w:val="nil"/>
              <w:right w:val="nil"/>
            </w:tcBorders>
          </w:tcPr>
          <w:p w14:paraId="4C0857FF" w14:textId="77777777" w:rsidR="00090C0C" w:rsidRPr="00BF2AD6" w:rsidRDefault="00090C0C" w:rsidP="00417726">
            <w:pPr>
              <w:keepNext/>
              <w:rPr>
                <w:rFonts w:ascii="Arial Nova" w:hAnsi="Arial Nova"/>
                <w:sz w:val="15"/>
                <w:szCs w:val="10"/>
              </w:rPr>
            </w:pPr>
          </w:p>
        </w:tc>
      </w:tr>
      <w:tr w:rsidR="00090C0C" w:rsidRPr="00BF2AD6" w14:paraId="67DF8C21" w14:textId="77777777" w:rsidTr="00417726">
        <w:trPr>
          <w:trHeight w:val="425"/>
          <w:jc w:val="center"/>
        </w:trPr>
        <w:tc>
          <w:tcPr>
            <w:tcW w:w="2127" w:type="dxa"/>
            <w:vMerge/>
            <w:tcBorders>
              <w:left w:val="nil"/>
              <w:right w:val="nil"/>
            </w:tcBorders>
          </w:tcPr>
          <w:p w14:paraId="54B39A6A" w14:textId="77777777" w:rsidR="00090C0C" w:rsidRPr="00FF0924" w:rsidRDefault="00090C0C" w:rsidP="00417726">
            <w:pPr>
              <w:keepNext/>
              <w:jc w:val="center"/>
              <w:rPr>
                <w:rFonts w:ascii="Arial Nova" w:hAnsi="Arial Nova"/>
              </w:rPr>
            </w:pPr>
          </w:p>
        </w:tc>
        <w:tc>
          <w:tcPr>
            <w:tcW w:w="283" w:type="dxa"/>
            <w:vMerge/>
            <w:tcBorders>
              <w:top w:val="nil"/>
              <w:left w:val="nil"/>
              <w:bottom w:val="nil"/>
              <w:right w:val="nil"/>
            </w:tcBorders>
          </w:tcPr>
          <w:p w14:paraId="0937B4F2" w14:textId="77777777" w:rsidR="00090C0C" w:rsidRPr="00FF0924" w:rsidRDefault="00090C0C"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392552A0" w14:textId="77777777" w:rsidR="00090C0C" w:rsidRPr="00BF2AD6" w:rsidRDefault="00090C0C" w:rsidP="00417726">
            <w:pPr>
              <w:keepNext/>
              <w:rPr>
                <w:rFonts w:ascii="Arial Nova" w:hAnsi="Arial Nova"/>
              </w:rPr>
            </w:pPr>
            <w:r w:rsidRPr="00BF2AD6">
              <w:rPr>
                <w:rFonts w:ascii="Arial Nova" w:hAnsi="Arial Nova"/>
              </w:rPr>
              <w:t>Financial Statistics</w:t>
            </w:r>
          </w:p>
        </w:tc>
      </w:tr>
      <w:tr w:rsidR="00090C0C" w:rsidRPr="00FF0924" w14:paraId="17A3C4E1" w14:textId="77777777" w:rsidTr="00417726">
        <w:trPr>
          <w:trHeight w:val="992"/>
          <w:jc w:val="center"/>
        </w:trPr>
        <w:tc>
          <w:tcPr>
            <w:tcW w:w="2127" w:type="dxa"/>
            <w:vMerge/>
            <w:tcBorders>
              <w:left w:val="nil"/>
              <w:bottom w:val="nil"/>
              <w:right w:val="nil"/>
            </w:tcBorders>
          </w:tcPr>
          <w:p w14:paraId="060FBD30" w14:textId="77777777" w:rsidR="00090C0C" w:rsidRPr="00FF0924" w:rsidRDefault="00090C0C" w:rsidP="00417726">
            <w:pPr>
              <w:keepNext/>
              <w:rPr>
                <w:rFonts w:ascii="Arial Nova" w:hAnsi="Arial Nova"/>
              </w:rPr>
            </w:pPr>
          </w:p>
        </w:tc>
        <w:tc>
          <w:tcPr>
            <w:tcW w:w="283" w:type="dxa"/>
            <w:vMerge/>
            <w:tcBorders>
              <w:top w:val="nil"/>
              <w:left w:val="nil"/>
              <w:bottom w:val="nil"/>
              <w:right w:val="nil"/>
            </w:tcBorders>
          </w:tcPr>
          <w:p w14:paraId="24D97CD5" w14:textId="77777777" w:rsidR="00090C0C" w:rsidRPr="00FF0924" w:rsidRDefault="00090C0C" w:rsidP="00417726">
            <w:pPr>
              <w:keepNext/>
              <w:rPr>
                <w:rFonts w:ascii="Arial Nova" w:hAnsi="Arial Nova"/>
              </w:rPr>
            </w:pPr>
          </w:p>
        </w:tc>
        <w:tc>
          <w:tcPr>
            <w:tcW w:w="2079" w:type="dxa"/>
            <w:tcBorders>
              <w:top w:val="single" w:sz="2" w:space="0" w:color="D9D9D9" w:themeColor="background1" w:themeShade="D9"/>
              <w:left w:val="nil"/>
              <w:bottom w:val="nil"/>
              <w:right w:val="nil"/>
            </w:tcBorders>
            <w:vAlign w:val="center"/>
          </w:tcPr>
          <w:p w14:paraId="4696B92A" w14:textId="77777777" w:rsidR="00090C0C" w:rsidRDefault="00090C0C" w:rsidP="00417726">
            <w:pPr>
              <w:keepNext/>
              <w:spacing w:after="40"/>
              <w:rPr>
                <w:rFonts w:ascii="Arial Nova" w:hAnsi="Arial Nova"/>
                <w:szCs w:val="18"/>
              </w:rPr>
            </w:pPr>
            <w:r>
              <w:rPr>
                <w:rFonts w:ascii="Arial Nova" w:hAnsi="Arial Nova"/>
                <w:szCs w:val="18"/>
              </w:rPr>
              <w:t>Total Investment</w:t>
            </w:r>
          </w:p>
          <w:p w14:paraId="1F4A6C88" w14:textId="77777777" w:rsidR="00090C0C" w:rsidRPr="004E1A2B" w:rsidRDefault="00090C0C" w:rsidP="00417726">
            <w:pPr>
              <w:keepNext/>
              <w:spacing w:after="40"/>
              <w:rPr>
                <w:rFonts w:ascii="Arial Nova" w:hAnsi="Arial Nova"/>
                <w:szCs w:val="18"/>
              </w:rPr>
            </w:pPr>
            <w:r>
              <w:rPr>
                <w:rFonts w:ascii="Arial Nova" w:hAnsi="Arial Nova"/>
                <w:sz w:val="28"/>
                <w:szCs w:val="21"/>
              </w:rPr>
              <w:t>£35,700.00</w:t>
            </w:r>
          </w:p>
        </w:tc>
        <w:tc>
          <w:tcPr>
            <w:tcW w:w="2079" w:type="dxa"/>
            <w:gridSpan w:val="2"/>
            <w:tcBorders>
              <w:top w:val="single" w:sz="2" w:space="0" w:color="D9D9D9" w:themeColor="background1" w:themeShade="D9"/>
              <w:left w:val="nil"/>
              <w:bottom w:val="nil"/>
              <w:right w:val="nil"/>
            </w:tcBorders>
            <w:vAlign w:val="center"/>
          </w:tcPr>
          <w:p w14:paraId="053262F2" w14:textId="77777777" w:rsidR="00090C0C" w:rsidRDefault="00090C0C" w:rsidP="00417726">
            <w:pPr>
              <w:keepNext/>
              <w:spacing w:after="40"/>
              <w:rPr>
                <w:rFonts w:ascii="Arial Nova" w:hAnsi="Arial Nova"/>
                <w:szCs w:val="18"/>
              </w:rPr>
            </w:pPr>
            <w:r>
              <w:rPr>
                <w:rFonts w:ascii="Arial Nova" w:hAnsi="Arial Nova"/>
                <w:szCs w:val="18"/>
              </w:rPr>
              <w:t>Payback Time</w:t>
            </w:r>
          </w:p>
          <w:p w14:paraId="790A809A" w14:textId="77777777" w:rsidR="00090C0C" w:rsidRPr="00FF0924" w:rsidRDefault="00090C0C" w:rsidP="00417726">
            <w:pPr>
              <w:keepNext/>
              <w:rPr>
                <w:rFonts w:ascii="Arial Nova" w:hAnsi="Arial Nova"/>
              </w:rPr>
            </w:pPr>
            <w:r>
              <w:rPr>
                <w:rFonts w:ascii="Arial Nova" w:hAnsi="Arial Nova"/>
                <w:sz w:val="28"/>
                <w:szCs w:val="21"/>
              </w:rPr>
              <w:t>2.67 Years</w:t>
            </w:r>
          </w:p>
        </w:tc>
        <w:tc>
          <w:tcPr>
            <w:tcW w:w="2080" w:type="dxa"/>
            <w:gridSpan w:val="2"/>
            <w:tcBorders>
              <w:top w:val="single" w:sz="2" w:space="0" w:color="D9D9D9" w:themeColor="background1" w:themeShade="D9"/>
              <w:left w:val="nil"/>
              <w:bottom w:val="nil"/>
              <w:right w:val="nil"/>
            </w:tcBorders>
            <w:vAlign w:val="center"/>
          </w:tcPr>
          <w:p w14:paraId="22F497F9" w14:textId="77777777" w:rsidR="00090C0C" w:rsidRDefault="00090C0C" w:rsidP="00417726">
            <w:pPr>
              <w:keepNext/>
              <w:spacing w:after="40"/>
              <w:rPr>
                <w:rFonts w:ascii="Arial Nova" w:hAnsi="Arial Nova"/>
                <w:szCs w:val="18"/>
              </w:rPr>
            </w:pPr>
            <w:r>
              <w:rPr>
                <w:rFonts w:ascii="Arial Nova" w:hAnsi="Arial Nova"/>
                <w:szCs w:val="18"/>
              </w:rPr>
              <w:t>ROI (15 years)</w:t>
            </w:r>
          </w:p>
          <w:p w14:paraId="1C76E109" w14:textId="77777777" w:rsidR="00090C0C" w:rsidRPr="00FF0924" w:rsidRDefault="00090C0C" w:rsidP="00417726">
            <w:pPr>
              <w:keepNext/>
              <w:rPr>
                <w:rFonts w:ascii="Arial Nova" w:hAnsi="Arial Nova"/>
              </w:rPr>
            </w:pPr>
            <w:r>
              <w:rPr>
                <w:rFonts w:ascii="Arial Nova" w:hAnsi="Arial Nova"/>
                <w:sz w:val="28"/>
                <w:szCs w:val="21"/>
              </w:rPr>
              <w:t>£130,088.12</w:t>
            </w:r>
          </w:p>
        </w:tc>
      </w:tr>
    </w:tbl>
    <w:p w14:paraId="00C49E78" w14:textId="77777777" w:rsidR="00090C0C" w:rsidRDefault="00090C0C" w:rsidP="00090C0C"/>
    <w:p w14:paraId="120013F3" w14:textId="77777777" w:rsidR="00090C0C" w:rsidRPr="001E74DA" w:rsidRDefault="008F375F" w:rsidP="00090C0C">
      <w:r>
        <w:pict w14:anchorId="22A90E58">
          <v:shape id="_x0000_i1026" type="#_x0000_t75" style="width:750.75pt;height:164.25pt">
            <v:imagedata r:id="rId16" o:title=""/>
          </v:shape>
        </w:pict>
      </w:r>
    </w:p>
    <w:p w14:paraId="280A0727" w14:textId="77777777" w:rsidR="00DE1028" w:rsidRPr="00A23C9D" w:rsidRDefault="00DE1028" w:rsidP="00DE1028"/>
    <w:p w14:paraId="23C13926" w14:textId="77777777" w:rsidR="00DE1028" w:rsidRDefault="00DE1028" w:rsidP="00DE1028">
      <w:pPr>
        <w:pStyle w:val="Heading2"/>
      </w:pPr>
      <w:bookmarkStart w:id="20" w:name="_Toc153277131"/>
      <w:r>
        <w:t>Commercial Heat Pump</w:t>
      </w:r>
      <w:bookmarkEnd w:id="20"/>
    </w:p>
    <w:p w14:paraId="46BA3E0F" w14:textId="77777777" w:rsidR="00DE1028" w:rsidRDefault="00DE1028" w:rsidP="00DE1028">
      <w:r>
        <w:t xml:space="preserve">Air source heat pumps (ASHPs) use the external air as a heat source to provide heat for buildings.  </w:t>
      </w:r>
      <w:r w:rsidRPr="009254F1">
        <w:t>Air source heat pumps can reduce energy consumption, fuel bills and carbon emissions, particularly where there is no mains gas supply, and so alternative heating systems would consume electricity, liquid petroleum gas (LPG), oil, or coal.</w:t>
      </w:r>
      <w:r>
        <w:t xml:space="preserve">  B</w:t>
      </w:r>
      <w:r w:rsidRPr="009254F1">
        <w:t>ecause they provide lower-temperature hot water over long durations, they are generally most suitable for highly</w:t>
      </w:r>
      <w:r>
        <w:t xml:space="preserve"> </w:t>
      </w:r>
      <w:r w:rsidRPr="009254F1">
        <w:t>insulated, air-tight buildings.</w:t>
      </w:r>
    </w:p>
    <w:p w14:paraId="71EBA012" w14:textId="77777777" w:rsidR="00DE1028" w:rsidRDefault="00DE1028" w:rsidP="00DE1028"/>
    <w:tbl>
      <w:tblPr>
        <w:tblStyle w:val="TableGrid"/>
        <w:tblW w:w="0" w:type="auto"/>
        <w:jc w:val="center"/>
        <w:tblCellMar>
          <w:left w:w="0" w:type="dxa"/>
          <w:right w:w="0" w:type="dxa"/>
        </w:tblCellMar>
        <w:tblLook w:val="04A0" w:firstRow="1" w:lastRow="0" w:firstColumn="1" w:lastColumn="0" w:noHBand="0" w:noVBand="1"/>
      </w:tblPr>
      <w:tblGrid>
        <w:gridCol w:w="2127"/>
        <w:gridCol w:w="283"/>
        <w:gridCol w:w="2079"/>
        <w:gridCol w:w="189"/>
        <w:gridCol w:w="1890"/>
        <w:gridCol w:w="95"/>
        <w:gridCol w:w="1985"/>
      </w:tblGrid>
      <w:tr w:rsidR="00DE1028" w:rsidRPr="00BF2AD6" w14:paraId="558521A4" w14:textId="77777777" w:rsidTr="00417726">
        <w:trPr>
          <w:trHeight w:val="426"/>
          <w:jc w:val="center"/>
        </w:trPr>
        <w:tc>
          <w:tcPr>
            <w:tcW w:w="2127" w:type="dxa"/>
            <w:vMerge w:val="restart"/>
            <w:tcBorders>
              <w:top w:val="nil"/>
              <w:left w:val="nil"/>
              <w:right w:val="nil"/>
            </w:tcBorders>
          </w:tcPr>
          <w:p w14:paraId="7768DA28" w14:textId="77777777" w:rsidR="00DE1028" w:rsidRPr="00FF0924" w:rsidRDefault="00F021BD" w:rsidP="00EC7D92">
            <w:pPr>
              <w:keepNext/>
              <w:jc w:val="center"/>
              <w:rPr>
                <w:rFonts w:ascii="Arial Nova" w:hAnsi="Arial Nova"/>
              </w:rPr>
            </w:pPr>
            <w:r>
              <w:rPr>
                <w:rFonts w:ascii="Arial Nova" w:hAnsi="Arial Nova"/>
                <w:noProof/>
              </w:rPr>
              <w:drawing>
                <wp:inline distT="0" distB="0" distL="0" distR="0" wp14:anchorId="4A981851" wp14:editId="47E9A6CE">
                  <wp:extent cx="720000" cy="720000"/>
                  <wp:effectExtent l="0" t="0" r="4445" b="0"/>
                  <wp:docPr id="1941806662" name="Picture 9" descr="A white machine with a f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06662" name="Picture 9" descr="A white machine with a fa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0C86280C" w14:textId="77777777" w:rsidR="00DE1028" w:rsidRPr="00FF0924" w:rsidRDefault="00DE1028" w:rsidP="00417726">
            <w:pPr>
              <w:keepNext/>
              <w:jc w:val="center"/>
              <w:rPr>
                <w:rFonts w:ascii="Arial Nova" w:hAnsi="Arial Nova"/>
              </w:rPr>
            </w:pPr>
            <w:r>
              <w:rPr>
                <w:rFonts w:ascii="Arial Nova" w:hAnsi="Arial Nova"/>
              </w:rPr>
              <w:t>Commercial Heat Pump</w:t>
            </w:r>
          </w:p>
        </w:tc>
        <w:tc>
          <w:tcPr>
            <w:tcW w:w="283" w:type="dxa"/>
            <w:vMerge w:val="restart"/>
            <w:tcBorders>
              <w:top w:val="nil"/>
              <w:left w:val="nil"/>
              <w:bottom w:val="nil"/>
              <w:right w:val="nil"/>
            </w:tcBorders>
          </w:tcPr>
          <w:p w14:paraId="11BAFD0C" w14:textId="77777777" w:rsidR="00DE1028" w:rsidRPr="00FF0924" w:rsidRDefault="00DE1028"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4D8A8109" w14:textId="77777777" w:rsidR="00DE1028" w:rsidRPr="00BF2AD6" w:rsidRDefault="00DE1028" w:rsidP="00417726">
            <w:pPr>
              <w:keepNext/>
              <w:rPr>
                <w:rFonts w:ascii="Arial Nova" w:hAnsi="Arial Nova"/>
              </w:rPr>
            </w:pPr>
            <w:r w:rsidRPr="00BF2AD6">
              <w:rPr>
                <w:rFonts w:ascii="Arial Nova" w:hAnsi="Arial Nova"/>
              </w:rPr>
              <w:t>Annual Savings</w:t>
            </w:r>
          </w:p>
        </w:tc>
      </w:tr>
      <w:tr w:rsidR="00DE1028" w:rsidRPr="004E1A2B" w14:paraId="35D979C0" w14:textId="77777777" w:rsidTr="00417726">
        <w:trPr>
          <w:trHeight w:val="992"/>
          <w:jc w:val="center"/>
        </w:trPr>
        <w:tc>
          <w:tcPr>
            <w:tcW w:w="2127" w:type="dxa"/>
            <w:vMerge/>
            <w:tcBorders>
              <w:left w:val="nil"/>
              <w:right w:val="nil"/>
            </w:tcBorders>
          </w:tcPr>
          <w:p w14:paraId="6F687594" w14:textId="77777777" w:rsidR="00DE1028" w:rsidRPr="00FF0924" w:rsidRDefault="00DE1028" w:rsidP="00417726">
            <w:pPr>
              <w:keepNext/>
              <w:jc w:val="center"/>
              <w:rPr>
                <w:rFonts w:ascii="Arial Nova" w:hAnsi="Arial Nova"/>
              </w:rPr>
            </w:pPr>
          </w:p>
        </w:tc>
        <w:tc>
          <w:tcPr>
            <w:tcW w:w="283" w:type="dxa"/>
            <w:vMerge/>
            <w:tcBorders>
              <w:top w:val="single" w:sz="2" w:space="0" w:color="D9D9D9" w:themeColor="background1" w:themeShade="D9"/>
              <w:left w:val="nil"/>
              <w:bottom w:val="nil"/>
              <w:right w:val="nil"/>
            </w:tcBorders>
          </w:tcPr>
          <w:p w14:paraId="1573A947" w14:textId="77777777" w:rsidR="00DE1028" w:rsidRPr="00FF0924" w:rsidRDefault="00DE1028" w:rsidP="00417726">
            <w:pPr>
              <w:keepNext/>
              <w:rPr>
                <w:rFonts w:ascii="Arial Nova" w:hAnsi="Arial Nova"/>
              </w:rPr>
            </w:pPr>
          </w:p>
        </w:tc>
        <w:tc>
          <w:tcPr>
            <w:tcW w:w="2268" w:type="dxa"/>
            <w:gridSpan w:val="2"/>
            <w:tcBorders>
              <w:top w:val="single" w:sz="2" w:space="0" w:color="D9D9D9" w:themeColor="background1" w:themeShade="D9"/>
              <w:left w:val="nil"/>
              <w:bottom w:val="nil"/>
              <w:right w:val="nil"/>
            </w:tcBorders>
            <w:vAlign w:val="center"/>
          </w:tcPr>
          <w:p w14:paraId="1131BBAC" w14:textId="77777777" w:rsidR="00DE1028" w:rsidRDefault="00DE1028" w:rsidP="00417726">
            <w:pPr>
              <w:keepNext/>
              <w:spacing w:after="40"/>
              <w:rPr>
                <w:rFonts w:ascii="Arial Nova" w:hAnsi="Arial Nova"/>
                <w:szCs w:val="18"/>
              </w:rPr>
            </w:pPr>
            <w:r w:rsidRPr="000529EE">
              <w:rPr>
                <w:rFonts w:ascii="Arial Nova" w:hAnsi="Arial Nova"/>
                <w:szCs w:val="18"/>
              </w:rPr>
              <w:t>Monetary</w:t>
            </w:r>
          </w:p>
          <w:p w14:paraId="3BF975C6" w14:textId="77777777" w:rsidR="00DE1028" w:rsidRPr="000529EE" w:rsidRDefault="00DE1028" w:rsidP="00417726">
            <w:pPr>
              <w:keepNext/>
              <w:spacing w:after="40"/>
              <w:rPr>
                <w:rFonts w:ascii="Arial Nova" w:hAnsi="Arial Nova"/>
                <w:szCs w:val="18"/>
              </w:rPr>
            </w:pPr>
            <w:r>
              <w:rPr>
                <w:rFonts w:ascii="Arial Nova" w:hAnsi="Arial Nova"/>
                <w:sz w:val="28"/>
                <w:szCs w:val="21"/>
              </w:rPr>
              <w:t>£-7,288.28</w:t>
            </w:r>
          </w:p>
        </w:tc>
        <w:tc>
          <w:tcPr>
            <w:tcW w:w="1985" w:type="dxa"/>
            <w:gridSpan w:val="2"/>
            <w:tcBorders>
              <w:top w:val="single" w:sz="2" w:space="0" w:color="D9D9D9" w:themeColor="background1" w:themeShade="D9"/>
              <w:left w:val="nil"/>
              <w:bottom w:val="nil"/>
              <w:right w:val="nil"/>
            </w:tcBorders>
            <w:vAlign w:val="center"/>
          </w:tcPr>
          <w:p w14:paraId="6C2800EC" w14:textId="77777777" w:rsidR="00DE1028" w:rsidRDefault="00DE1028" w:rsidP="00417726">
            <w:pPr>
              <w:keepNext/>
              <w:spacing w:after="40"/>
              <w:rPr>
                <w:rFonts w:ascii="Arial Nova" w:hAnsi="Arial Nova"/>
                <w:szCs w:val="18"/>
              </w:rPr>
            </w:pPr>
            <w:r>
              <w:rPr>
                <w:rFonts w:ascii="Arial Nova" w:hAnsi="Arial Nova"/>
                <w:szCs w:val="18"/>
              </w:rPr>
              <w:t>Energy</w:t>
            </w:r>
          </w:p>
          <w:p w14:paraId="55B84F53" w14:textId="77777777" w:rsidR="00DE1028" w:rsidRPr="00FF0924" w:rsidRDefault="00DE1028" w:rsidP="00417726">
            <w:pPr>
              <w:keepNext/>
              <w:rPr>
                <w:rFonts w:ascii="Arial Nova" w:hAnsi="Arial Nova"/>
              </w:rPr>
            </w:pPr>
            <w:r>
              <w:rPr>
                <w:rFonts w:ascii="Arial Nova" w:hAnsi="Arial Nova"/>
                <w:sz w:val="28"/>
                <w:szCs w:val="21"/>
              </w:rPr>
              <w:t>402,667</w:t>
            </w:r>
            <w:r w:rsidRPr="004E1A2B">
              <w:rPr>
                <w:rFonts w:ascii="Arial Nova" w:hAnsi="Arial Nova"/>
                <w:sz w:val="28"/>
                <w:szCs w:val="21"/>
              </w:rPr>
              <w:t xml:space="preserve"> kWh</w:t>
            </w:r>
          </w:p>
        </w:tc>
        <w:tc>
          <w:tcPr>
            <w:tcW w:w="1985" w:type="dxa"/>
            <w:tcBorders>
              <w:top w:val="single" w:sz="2" w:space="0" w:color="D9D9D9" w:themeColor="background1" w:themeShade="D9"/>
              <w:left w:val="nil"/>
              <w:bottom w:val="nil"/>
              <w:right w:val="nil"/>
            </w:tcBorders>
            <w:vAlign w:val="center"/>
          </w:tcPr>
          <w:p w14:paraId="1AC80B15" w14:textId="77777777" w:rsidR="00DE1028" w:rsidRDefault="00DE1028" w:rsidP="00417726">
            <w:pPr>
              <w:keepNext/>
              <w:spacing w:after="40"/>
              <w:rPr>
                <w:rFonts w:ascii="Arial Nova" w:hAnsi="Arial Nova"/>
                <w:szCs w:val="18"/>
              </w:rPr>
            </w:pPr>
            <w:r>
              <w:rPr>
                <w:rFonts w:ascii="Arial Nova" w:hAnsi="Arial Nova"/>
                <w:szCs w:val="18"/>
              </w:rPr>
              <w:t>Carbon</w:t>
            </w:r>
          </w:p>
          <w:p w14:paraId="075DD5A3" w14:textId="77777777" w:rsidR="00DE1028" w:rsidRPr="004E1A2B" w:rsidRDefault="00DE1028" w:rsidP="00417726">
            <w:pPr>
              <w:keepNext/>
              <w:rPr>
                <w:rFonts w:ascii="Arial Nova" w:hAnsi="Arial Nova"/>
                <w:sz w:val="28"/>
                <w:szCs w:val="28"/>
              </w:rPr>
            </w:pPr>
            <w:r>
              <w:rPr>
                <w:rFonts w:ascii="Arial Nova" w:hAnsi="Arial Nova" w:cstheme="minorHAnsi"/>
                <w:sz w:val="28"/>
                <w:szCs w:val="28"/>
              </w:rPr>
              <w:t>77,868</w:t>
            </w:r>
            <w:r w:rsidRPr="004E1A2B">
              <w:rPr>
                <w:rFonts w:ascii="Arial Nova" w:hAnsi="Arial Nova" w:cstheme="minorHAnsi"/>
                <w:sz w:val="28"/>
                <w:szCs w:val="28"/>
              </w:rPr>
              <w:t xml:space="preserve"> kgCO</w:t>
            </w:r>
            <w:r w:rsidRPr="004E1A2B">
              <w:rPr>
                <w:rFonts w:ascii="Arial Nova" w:hAnsi="Arial Nova" w:cstheme="minorHAnsi"/>
                <w:sz w:val="28"/>
                <w:szCs w:val="28"/>
                <w:vertAlign w:val="subscript"/>
              </w:rPr>
              <w:t>2</w:t>
            </w:r>
            <w:r w:rsidRPr="004E1A2B">
              <w:rPr>
                <w:rFonts w:ascii="Arial Nova" w:hAnsi="Arial Nova" w:cstheme="minorHAnsi"/>
                <w:sz w:val="28"/>
                <w:szCs w:val="28"/>
              </w:rPr>
              <w:t>e</w:t>
            </w:r>
          </w:p>
        </w:tc>
      </w:tr>
      <w:tr w:rsidR="00DE1028" w:rsidRPr="00BF2AD6" w14:paraId="021F19F7" w14:textId="77777777" w:rsidTr="00417726">
        <w:trPr>
          <w:trHeight w:val="77"/>
          <w:jc w:val="center"/>
        </w:trPr>
        <w:tc>
          <w:tcPr>
            <w:tcW w:w="2127" w:type="dxa"/>
            <w:vMerge/>
            <w:tcBorders>
              <w:left w:val="nil"/>
              <w:right w:val="nil"/>
            </w:tcBorders>
          </w:tcPr>
          <w:p w14:paraId="732082AE" w14:textId="77777777" w:rsidR="00DE1028" w:rsidRPr="00FF0924" w:rsidRDefault="00DE1028" w:rsidP="00417726">
            <w:pPr>
              <w:keepNext/>
              <w:jc w:val="center"/>
              <w:rPr>
                <w:rFonts w:ascii="Arial Nova" w:hAnsi="Arial Nova"/>
              </w:rPr>
            </w:pPr>
          </w:p>
        </w:tc>
        <w:tc>
          <w:tcPr>
            <w:tcW w:w="283" w:type="dxa"/>
            <w:vMerge/>
            <w:tcBorders>
              <w:top w:val="nil"/>
              <w:left w:val="nil"/>
              <w:bottom w:val="nil"/>
              <w:right w:val="nil"/>
            </w:tcBorders>
          </w:tcPr>
          <w:p w14:paraId="41423570" w14:textId="77777777" w:rsidR="00DE1028" w:rsidRPr="00FF0924" w:rsidRDefault="00DE1028" w:rsidP="00417726">
            <w:pPr>
              <w:keepNext/>
              <w:rPr>
                <w:rFonts w:ascii="Arial Nova" w:hAnsi="Arial Nova"/>
              </w:rPr>
            </w:pPr>
          </w:p>
        </w:tc>
        <w:tc>
          <w:tcPr>
            <w:tcW w:w="6238" w:type="dxa"/>
            <w:gridSpan w:val="5"/>
            <w:tcBorders>
              <w:top w:val="nil"/>
              <w:left w:val="nil"/>
              <w:bottom w:val="nil"/>
              <w:right w:val="nil"/>
            </w:tcBorders>
          </w:tcPr>
          <w:p w14:paraId="2408D6A4" w14:textId="77777777" w:rsidR="00DE1028" w:rsidRPr="00BF2AD6" w:rsidRDefault="00DE1028" w:rsidP="00417726">
            <w:pPr>
              <w:keepNext/>
              <w:rPr>
                <w:rFonts w:ascii="Arial Nova" w:hAnsi="Arial Nova"/>
                <w:sz w:val="15"/>
                <w:szCs w:val="10"/>
              </w:rPr>
            </w:pPr>
          </w:p>
        </w:tc>
      </w:tr>
      <w:tr w:rsidR="00DE1028" w:rsidRPr="00BF2AD6" w14:paraId="0C302140" w14:textId="77777777" w:rsidTr="00417726">
        <w:trPr>
          <w:trHeight w:val="425"/>
          <w:jc w:val="center"/>
        </w:trPr>
        <w:tc>
          <w:tcPr>
            <w:tcW w:w="2127" w:type="dxa"/>
            <w:vMerge/>
            <w:tcBorders>
              <w:left w:val="nil"/>
              <w:right w:val="nil"/>
            </w:tcBorders>
          </w:tcPr>
          <w:p w14:paraId="7E33B7AC" w14:textId="77777777" w:rsidR="00DE1028" w:rsidRPr="00FF0924" w:rsidRDefault="00DE1028" w:rsidP="00417726">
            <w:pPr>
              <w:keepNext/>
              <w:jc w:val="center"/>
              <w:rPr>
                <w:rFonts w:ascii="Arial Nova" w:hAnsi="Arial Nova"/>
              </w:rPr>
            </w:pPr>
          </w:p>
        </w:tc>
        <w:tc>
          <w:tcPr>
            <w:tcW w:w="283" w:type="dxa"/>
            <w:vMerge/>
            <w:tcBorders>
              <w:top w:val="nil"/>
              <w:left w:val="nil"/>
              <w:bottom w:val="nil"/>
              <w:right w:val="nil"/>
            </w:tcBorders>
          </w:tcPr>
          <w:p w14:paraId="211A425E" w14:textId="77777777" w:rsidR="00DE1028" w:rsidRPr="00FF0924" w:rsidRDefault="00DE1028"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0770C487" w14:textId="77777777" w:rsidR="00DE1028" w:rsidRPr="00BF2AD6" w:rsidRDefault="00DE1028" w:rsidP="00417726">
            <w:pPr>
              <w:keepNext/>
              <w:rPr>
                <w:rFonts w:ascii="Arial Nova" w:hAnsi="Arial Nova"/>
              </w:rPr>
            </w:pPr>
            <w:r w:rsidRPr="00BF2AD6">
              <w:rPr>
                <w:rFonts w:ascii="Arial Nova" w:hAnsi="Arial Nova"/>
              </w:rPr>
              <w:t>Financial Statistics</w:t>
            </w:r>
          </w:p>
        </w:tc>
      </w:tr>
      <w:tr w:rsidR="00DE1028" w:rsidRPr="00FF0924" w14:paraId="07A94056" w14:textId="77777777" w:rsidTr="00417726">
        <w:trPr>
          <w:trHeight w:val="992"/>
          <w:jc w:val="center"/>
        </w:trPr>
        <w:tc>
          <w:tcPr>
            <w:tcW w:w="2127" w:type="dxa"/>
            <w:vMerge/>
            <w:tcBorders>
              <w:left w:val="nil"/>
              <w:bottom w:val="nil"/>
              <w:right w:val="nil"/>
            </w:tcBorders>
          </w:tcPr>
          <w:p w14:paraId="2D783C30" w14:textId="77777777" w:rsidR="00DE1028" w:rsidRPr="00FF0924" w:rsidRDefault="00DE1028" w:rsidP="00417726">
            <w:pPr>
              <w:keepNext/>
              <w:rPr>
                <w:rFonts w:ascii="Arial Nova" w:hAnsi="Arial Nova"/>
              </w:rPr>
            </w:pPr>
          </w:p>
        </w:tc>
        <w:tc>
          <w:tcPr>
            <w:tcW w:w="283" w:type="dxa"/>
            <w:vMerge/>
            <w:tcBorders>
              <w:top w:val="nil"/>
              <w:left w:val="nil"/>
              <w:bottom w:val="nil"/>
              <w:right w:val="nil"/>
            </w:tcBorders>
          </w:tcPr>
          <w:p w14:paraId="78A9D028" w14:textId="77777777" w:rsidR="00DE1028" w:rsidRPr="00FF0924" w:rsidRDefault="00DE1028" w:rsidP="00417726">
            <w:pPr>
              <w:keepNext/>
              <w:rPr>
                <w:rFonts w:ascii="Arial Nova" w:hAnsi="Arial Nova"/>
              </w:rPr>
            </w:pPr>
          </w:p>
        </w:tc>
        <w:tc>
          <w:tcPr>
            <w:tcW w:w="2079" w:type="dxa"/>
            <w:tcBorders>
              <w:top w:val="single" w:sz="2" w:space="0" w:color="D9D9D9" w:themeColor="background1" w:themeShade="D9"/>
              <w:left w:val="nil"/>
              <w:bottom w:val="nil"/>
              <w:right w:val="nil"/>
            </w:tcBorders>
            <w:vAlign w:val="center"/>
          </w:tcPr>
          <w:p w14:paraId="25A37CC1" w14:textId="77777777" w:rsidR="00DE1028" w:rsidRDefault="00DE1028" w:rsidP="00417726">
            <w:pPr>
              <w:keepNext/>
              <w:spacing w:after="40"/>
              <w:rPr>
                <w:rFonts w:ascii="Arial Nova" w:hAnsi="Arial Nova"/>
                <w:szCs w:val="18"/>
              </w:rPr>
            </w:pPr>
            <w:r>
              <w:rPr>
                <w:rFonts w:ascii="Arial Nova" w:hAnsi="Arial Nova"/>
                <w:szCs w:val="18"/>
              </w:rPr>
              <w:t>Total Investment</w:t>
            </w:r>
          </w:p>
          <w:p w14:paraId="0BF5B316" w14:textId="77777777" w:rsidR="00DE1028" w:rsidRPr="004E1A2B" w:rsidRDefault="00DE1028" w:rsidP="00417726">
            <w:pPr>
              <w:keepNext/>
              <w:spacing w:after="40"/>
              <w:rPr>
                <w:rFonts w:ascii="Arial Nova" w:hAnsi="Arial Nova"/>
                <w:szCs w:val="18"/>
              </w:rPr>
            </w:pPr>
            <w:r>
              <w:rPr>
                <w:rFonts w:ascii="Arial Nova" w:hAnsi="Arial Nova"/>
                <w:sz w:val="28"/>
                <w:szCs w:val="21"/>
              </w:rPr>
              <w:t>£395,472.00</w:t>
            </w:r>
          </w:p>
        </w:tc>
        <w:tc>
          <w:tcPr>
            <w:tcW w:w="2079" w:type="dxa"/>
            <w:gridSpan w:val="2"/>
            <w:tcBorders>
              <w:top w:val="single" w:sz="2" w:space="0" w:color="D9D9D9" w:themeColor="background1" w:themeShade="D9"/>
              <w:left w:val="nil"/>
              <w:bottom w:val="nil"/>
              <w:right w:val="nil"/>
            </w:tcBorders>
            <w:vAlign w:val="center"/>
          </w:tcPr>
          <w:p w14:paraId="6BE40498" w14:textId="77777777" w:rsidR="00DE1028" w:rsidRDefault="00DE1028" w:rsidP="00417726">
            <w:pPr>
              <w:keepNext/>
              <w:spacing w:after="40"/>
              <w:rPr>
                <w:rFonts w:ascii="Arial Nova" w:hAnsi="Arial Nova"/>
                <w:szCs w:val="18"/>
              </w:rPr>
            </w:pPr>
            <w:r>
              <w:rPr>
                <w:rFonts w:ascii="Arial Nova" w:hAnsi="Arial Nova"/>
                <w:szCs w:val="18"/>
              </w:rPr>
              <w:t>Payback Time</w:t>
            </w:r>
          </w:p>
          <w:p w14:paraId="25911E80" w14:textId="77777777" w:rsidR="00DE1028" w:rsidRPr="00FF0924" w:rsidRDefault="00DE1028" w:rsidP="00417726">
            <w:pPr>
              <w:keepNext/>
              <w:rPr>
                <w:rFonts w:ascii="Arial Nova" w:hAnsi="Arial Nova"/>
              </w:rPr>
            </w:pPr>
            <w:r>
              <w:rPr>
                <w:rFonts w:ascii="Arial Nova" w:hAnsi="Arial Nova"/>
                <w:sz w:val="28"/>
                <w:szCs w:val="21"/>
              </w:rPr>
              <w:t>Never</w:t>
            </w:r>
          </w:p>
        </w:tc>
        <w:tc>
          <w:tcPr>
            <w:tcW w:w="2080" w:type="dxa"/>
            <w:gridSpan w:val="2"/>
            <w:tcBorders>
              <w:top w:val="single" w:sz="2" w:space="0" w:color="D9D9D9" w:themeColor="background1" w:themeShade="D9"/>
              <w:left w:val="nil"/>
              <w:bottom w:val="nil"/>
              <w:right w:val="nil"/>
            </w:tcBorders>
            <w:vAlign w:val="center"/>
          </w:tcPr>
          <w:p w14:paraId="4B4BE1E7" w14:textId="77777777" w:rsidR="00DE1028" w:rsidRDefault="00DE1028" w:rsidP="00417726">
            <w:pPr>
              <w:keepNext/>
              <w:spacing w:after="40"/>
              <w:rPr>
                <w:rFonts w:ascii="Arial Nova" w:hAnsi="Arial Nova"/>
                <w:szCs w:val="18"/>
              </w:rPr>
            </w:pPr>
            <w:r>
              <w:rPr>
                <w:rFonts w:ascii="Arial Nova" w:hAnsi="Arial Nova"/>
                <w:szCs w:val="18"/>
              </w:rPr>
              <w:t>ROI (15 years)</w:t>
            </w:r>
          </w:p>
          <w:p w14:paraId="392626BF" w14:textId="77777777" w:rsidR="00DE1028" w:rsidRPr="00FF0924" w:rsidRDefault="00DE1028" w:rsidP="00417726">
            <w:pPr>
              <w:keepNext/>
              <w:rPr>
                <w:rFonts w:ascii="Arial Nova" w:hAnsi="Arial Nova"/>
              </w:rPr>
            </w:pPr>
            <w:r>
              <w:rPr>
                <w:rFonts w:ascii="Arial Nova" w:hAnsi="Arial Nova"/>
                <w:sz w:val="28"/>
                <w:szCs w:val="21"/>
              </w:rPr>
              <w:t>£-481,803.46</w:t>
            </w:r>
          </w:p>
        </w:tc>
      </w:tr>
    </w:tbl>
    <w:p w14:paraId="0315D9A5" w14:textId="77777777" w:rsidR="00DE1028" w:rsidRDefault="00DE1028" w:rsidP="00DE1028"/>
    <w:p w14:paraId="784B3D78" w14:textId="77777777" w:rsidR="00DE1028" w:rsidRPr="001E74DA" w:rsidRDefault="008F375F" w:rsidP="00DE1028">
      <w:r>
        <w:pict w14:anchorId="69B0FC55">
          <v:shape id="_x0000_i1027" type="#_x0000_t75" style="width:750pt;height:150pt">
            <v:imagedata r:id="rId18" o:title=""/>
          </v:shape>
        </w:pict>
      </w:r>
    </w:p>
    <w:p w14:paraId="79821D14" w14:textId="77777777" w:rsidR="00FC2F74" w:rsidRDefault="00FC2F74" w:rsidP="00FC2F74"/>
    <w:p w14:paraId="0FA27C2F" w14:textId="77777777" w:rsidR="00FC2F74" w:rsidRDefault="00FC2F74" w:rsidP="00FC2F74">
      <w:pPr>
        <w:pStyle w:val="Heading2"/>
      </w:pPr>
      <w:bookmarkStart w:id="21" w:name="_Toc153277132"/>
      <w:r>
        <w:t>Burner Management Unit</w:t>
      </w:r>
      <w:bookmarkEnd w:id="21"/>
    </w:p>
    <w:p w14:paraId="6782CA8C" w14:textId="77777777" w:rsidR="00FC2F74" w:rsidRDefault="00FC2F74" w:rsidP="00FC2F74">
      <w:r>
        <w:t xml:space="preserve">Installing </w:t>
      </w:r>
      <w:r w:rsidRPr="000D1ADB">
        <w:t>boiler optimisation management units to existing boilers</w:t>
      </w:r>
      <w:r>
        <w:t xml:space="preserve"> can achieve significant energy savings</w:t>
      </w:r>
      <w:r w:rsidRPr="000D1ADB">
        <w:t>. The unit is installed between the thermostat and the burner valve of your current boiler, working with the existing controls. The unit optimises the firing pattern of the boiler by creating fewer, but slightly longer, burning periods. The overall effect is to reduce the amount of time the boiler is burning and therefore consuming less fuel. The units create immediate identifiable savings in energy consumption costs and carbon reductions. With an in-built monitoring and verification interface facility, energy savings can be shown in real</w:t>
      </w:r>
      <w:r>
        <w:t>-</w:t>
      </w:r>
      <w:r w:rsidRPr="000D1ADB">
        <w:t>time.</w:t>
      </w:r>
    </w:p>
    <w:p w14:paraId="1FA154E6" w14:textId="77777777" w:rsidR="00FC2F74" w:rsidRDefault="00FC2F74" w:rsidP="00FC2F74"/>
    <w:tbl>
      <w:tblPr>
        <w:tblStyle w:val="TableGrid"/>
        <w:tblW w:w="0" w:type="auto"/>
        <w:jc w:val="center"/>
        <w:tblCellMar>
          <w:left w:w="0" w:type="dxa"/>
          <w:right w:w="0" w:type="dxa"/>
        </w:tblCellMar>
        <w:tblLook w:val="04A0" w:firstRow="1" w:lastRow="0" w:firstColumn="1" w:lastColumn="0" w:noHBand="0" w:noVBand="1"/>
      </w:tblPr>
      <w:tblGrid>
        <w:gridCol w:w="2127"/>
        <w:gridCol w:w="283"/>
        <w:gridCol w:w="2079"/>
        <w:gridCol w:w="189"/>
        <w:gridCol w:w="1890"/>
        <w:gridCol w:w="95"/>
        <w:gridCol w:w="1985"/>
      </w:tblGrid>
      <w:tr w:rsidR="00FC2F74" w:rsidRPr="00BF2AD6" w14:paraId="236C6004" w14:textId="77777777" w:rsidTr="00417726">
        <w:trPr>
          <w:trHeight w:val="426"/>
          <w:jc w:val="center"/>
        </w:trPr>
        <w:tc>
          <w:tcPr>
            <w:tcW w:w="2127" w:type="dxa"/>
            <w:vMerge w:val="restart"/>
            <w:tcBorders>
              <w:top w:val="nil"/>
              <w:left w:val="nil"/>
              <w:right w:val="nil"/>
            </w:tcBorders>
          </w:tcPr>
          <w:p w14:paraId="0B42AE96" w14:textId="77777777" w:rsidR="00FC2F74" w:rsidRPr="00FF0924" w:rsidRDefault="004C3800" w:rsidP="00417726">
            <w:pPr>
              <w:keepNext/>
              <w:jc w:val="center"/>
              <w:rPr>
                <w:rFonts w:ascii="Arial Nova" w:hAnsi="Arial Nova"/>
              </w:rPr>
            </w:pPr>
            <w:r>
              <w:rPr>
                <w:rFonts w:ascii="Arial Nova" w:hAnsi="Arial Nova"/>
                <w:noProof/>
              </w:rPr>
              <w:lastRenderedPageBreak/>
              <w:drawing>
                <wp:inline distT="0" distB="0" distL="0" distR="0" wp14:anchorId="45CD3E5E" wp14:editId="7E0CD38F">
                  <wp:extent cx="554754" cy="720000"/>
                  <wp:effectExtent l="0" t="0" r="4445" b="4445"/>
                  <wp:docPr id="1510239033" name="Picture 8" descr="A yellow and orange flame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39033" name="Picture 8" descr="A yellow and orange flame with black outlin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4754" cy="720000"/>
                          </a:xfrm>
                          <a:prstGeom prst="rect">
                            <a:avLst/>
                          </a:prstGeom>
                        </pic:spPr>
                      </pic:pic>
                    </a:graphicData>
                  </a:graphic>
                </wp:inline>
              </w:drawing>
            </w:r>
          </w:p>
          <w:p w14:paraId="1830585B" w14:textId="77777777" w:rsidR="00FC2F74" w:rsidRPr="00FF0924" w:rsidRDefault="00FC2F74" w:rsidP="00417726">
            <w:pPr>
              <w:keepNext/>
              <w:jc w:val="center"/>
              <w:rPr>
                <w:rFonts w:ascii="Arial Nova" w:hAnsi="Arial Nova"/>
              </w:rPr>
            </w:pPr>
            <w:r>
              <w:rPr>
                <w:rFonts w:ascii="Arial Nova" w:hAnsi="Arial Nova"/>
              </w:rPr>
              <w:t>Burner Management Unit</w:t>
            </w:r>
          </w:p>
        </w:tc>
        <w:tc>
          <w:tcPr>
            <w:tcW w:w="283" w:type="dxa"/>
            <w:vMerge w:val="restart"/>
            <w:tcBorders>
              <w:top w:val="nil"/>
              <w:left w:val="nil"/>
              <w:bottom w:val="nil"/>
              <w:right w:val="nil"/>
            </w:tcBorders>
          </w:tcPr>
          <w:p w14:paraId="11BA66D0" w14:textId="77777777" w:rsidR="00FC2F74" w:rsidRPr="00FF0924" w:rsidRDefault="00FC2F74"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3707058A" w14:textId="77777777" w:rsidR="00FC2F74" w:rsidRPr="00BF2AD6" w:rsidRDefault="00FC2F74" w:rsidP="00417726">
            <w:pPr>
              <w:keepNext/>
              <w:rPr>
                <w:rFonts w:ascii="Arial Nova" w:hAnsi="Arial Nova"/>
              </w:rPr>
            </w:pPr>
            <w:r w:rsidRPr="00BF2AD6">
              <w:rPr>
                <w:rFonts w:ascii="Arial Nova" w:hAnsi="Arial Nova"/>
              </w:rPr>
              <w:t>Annual Savings</w:t>
            </w:r>
          </w:p>
        </w:tc>
      </w:tr>
      <w:tr w:rsidR="00FC2F74" w:rsidRPr="004E1A2B" w14:paraId="7B73F1BC" w14:textId="77777777" w:rsidTr="00417726">
        <w:trPr>
          <w:trHeight w:val="992"/>
          <w:jc w:val="center"/>
        </w:trPr>
        <w:tc>
          <w:tcPr>
            <w:tcW w:w="2127" w:type="dxa"/>
            <w:vMerge/>
            <w:tcBorders>
              <w:left w:val="nil"/>
              <w:right w:val="nil"/>
            </w:tcBorders>
          </w:tcPr>
          <w:p w14:paraId="0FAC4DFA" w14:textId="77777777" w:rsidR="00FC2F74" w:rsidRPr="00FF0924" w:rsidRDefault="00FC2F74" w:rsidP="00417726">
            <w:pPr>
              <w:keepNext/>
              <w:jc w:val="center"/>
              <w:rPr>
                <w:rFonts w:ascii="Arial Nova" w:hAnsi="Arial Nova"/>
              </w:rPr>
            </w:pPr>
          </w:p>
        </w:tc>
        <w:tc>
          <w:tcPr>
            <w:tcW w:w="283" w:type="dxa"/>
            <w:vMerge/>
            <w:tcBorders>
              <w:top w:val="single" w:sz="2" w:space="0" w:color="D9D9D9" w:themeColor="background1" w:themeShade="D9"/>
              <w:left w:val="nil"/>
              <w:bottom w:val="nil"/>
              <w:right w:val="nil"/>
            </w:tcBorders>
          </w:tcPr>
          <w:p w14:paraId="60381F19" w14:textId="77777777" w:rsidR="00FC2F74" w:rsidRPr="00FF0924" w:rsidRDefault="00FC2F74" w:rsidP="00417726">
            <w:pPr>
              <w:keepNext/>
              <w:rPr>
                <w:rFonts w:ascii="Arial Nova" w:hAnsi="Arial Nova"/>
              </w:rPr>
            </w:pPr>
          </w:p>
        </w:tc>
        <w:tc>
          <w:tcPr>
            <w:tcW w:w="2268" w:type="dxa"/>
            <w:gridSpan w:val="2"/>
            <w:tcBorders>
              <w:top w:val="single" w:sz="2" w:space="0" w:color="D9D9D9" w:themeColor="background1" w:themeShade="D9"/>
              <w:left w:val="nil"/>
              <w:bottom w:val="nil"/>
              <w:right w:val="nil"/>
            </w:tcBorders>
            <w:vAlign w:val="center"/>
          </w:tcPr>
          <w:p w14:paraId="640DF386" w14:textId="77777777" w:rsidR="00FC2F74" w:rsidRDefault="00FC2F74" w:rsidP="00417726">
            <w:pPr>
              <w:keepNext/>
              <w:spacing w:after="40"/>
              <w:rPr>
                <w:rFonts w:ascii="Arial Nova" w:hAnsi="Arial Nova"/>
                <w:szCs w:val="18"/>
              </w:rPr>
            </w:pPr>
            <w:r w:rsidRPr="000529EE">
              <w:rPr>
                <w:rFonts w:ascii="Arial Nova" w:hAnsi="Arial Nova"/>
                <w:szCs w:val="18"/>
              </w:rPr>
              <w:t>Monetary</w:t>
            </w:r>
          </w:p>
          <w:p w14:paraId="064435AC" w14:textId="77777777" w:rsidR="00FC2F74" w:rsidRPr="000529EE" w:rsidRDefault="00FC2F74" w:rsidP="00417726">
            <w:pPr>
              <w:keepNext/>
              <w:spacing w:after="40"/>
              <w:rPr>
                <w:rFonts w:ascii="Arial Nova" w:hAnsi="Arial Nova"/>
                <w:szCs w:val="18"/>
              </w:rPr>
            </w:pPr>
            <w:r>
              <w:rPr>
                <w:rFonts w:ascii="Arial Nova" w:hAnsi="Arial Nova"/>
                <w:sz w:val="28"/>
                <w:szCs w:val="21"/>
              </w:rPr>
              <w:t>£6,669.31</w:t>
            </w:r>
          </w:p>
        </w:tc>
        <w:tc>
          <w:tcPr>
            <w:tcW w:w="1985" w:type="dxa"/>
            <w:gridSpan w:val="2"/>
            <w:tcBorders>
              <w:top w:val="single" w:sz="2" w:space="0" w:color="D9D9D9" w:themeColor="background1" w:themeShade="D9"/>
              <w:left w:val="nil"/>
              <w:bottom w:val="nil"/>
              <w:right w:val="nil"/>
            </w:tcBorders>
            <w:vAlign w:val="center"/>
          </w:tcPr>
          <w:p w14:paraId="01CBC0BC" w14:textId="77777777" w:rsidR="00FC2F74" w:rsidRDefault="00FC2F74" w:rsidP="00417726">
            <w:pPr>
              <w:keepNext/>
              <w:spacing w:after="40"/>
              <w:rPr>
                <w:rFonts w:ascii="Arial Nova" w:hAnsi="Arial Nova"/>
                <w:szCs w:val="18"/>
              </w:rPr>
            </w:pPr>
            <w:r>
              <w:rPr>
                <w:rFonts w:ascii="Arial Nova" w:hAnsi="Arial Nova"/>
                <w:szCs w:val="18"/>
              </w:rPr>
              <w:t>Energy</w:t>
            </w:r>
          </w:p>
          <w:p w14:paraId="00AD9716" w14:textId="77777777" w:rsidR="00FC2F74" w:rsidRPr="00FF0924" w:rsidRDefault="00FC2F74" w:rsidP="00417726">
            <w:pPr>
              <w:keepNext/>
              <w:rPr>
                <w:rFonts w:ascii="Arial Nova" w:hAnsi="Arial Nova"/>
              </w:rPr>
            </w:pPr>
            <w:r>
              <w:rPr>
                <w:rFonts w:ascii="Arial Nova" w:hAnsi="Arial Nova"/>
                <w:sz w:val="28"/>
                <w:szCs w:val="21"/>
              </w:rPr>
              <w:t>69,400</w:t>
            </w:r>
            <w:r w:rsidRPr="004E1A2B">
              <w:rPr>
                <w:rFonts w:ascii="Arial Nova" w:hAnsi="Arial Nova"/>
                <w:sz w:val="28"/>
                <w:szCs w:val="21"/>
              </w:rPr>
              <w:t xml:space="preserve"> kWh</w:t>
            </w:r>
          </w:p>
        </w:tc>
        <w:tc>
          <w:tcPr>
            <w:tcW w:w="1985" w:type="dxa"/>
            <w:tcBorders>
              <w:top w:val="single" w:sz="2" w:space="0" w:color="D9D9D9" w:themeColor="background1" w:themeShade="D9"/>
              <w:left w:val="nil"/>
              <w:bottom w:val="nil"/>
              <w:right w:val="nil"/>
            </w:tcBorders>
            <w:vAlign w:val="center"/>
          </w:tcPr>
          <w:p w14:paraId="1E89CF9C" w14:textId="77777777" w:rsidR="00FC2F74" w:rsidRDefault="00FC2F74" w:rsidP="00417726">
            <w:pPr>
              <w:keepNext/>
              <w:spacing w:after="40"/>
              <w:rPr>
                <w:rFonts w:ascii="Arial Nova" w:hAnsi="Arial Nova"/>
                <w:szCs w:val="18"/>
              </w:rPr>
            </w:pPr>
            <w:r>
              <w:rPr>
                <w:rFonts w:ascii="Arial Nova" w:hAnsi="Arial Nova"/>
                <w:szCs w:val="18"/>
              </w:rPr>
              <w:t>Carbon</w:t>
            </w:r>
          </w:p>
          <w:p w14:paraId="27EE4904" w14:textId="77777777" w:rsidR="00FC2F74" w:rsidRPr="004E1A2B" w:rsidRDefault="00FC2F74" w:rsidP="00417726">
            <w:pPr>
              <w:keepNext/>
              <w:rPr>
                <w:rFonts w:ascii="Arial Nova" w:hAnsi="Arial Nova"/>
                <w:sz w:val="28"/>
                <w:szCs w:val="28"/>
              </w:rPr>
            </w:pPr>
            <w:r>
              <w:rPr>
                <w:rFonts w:ascii="Arial Nova" w:hAnsi="Arial Nova" w:cstheme="minorHAnsi"/>
                <w:sz w:val="28"/>
                <w:szCs w:val="28"/>
              </w:rPr>
              <w:t>13,421</w:t>
            </w:r>
            <w:r w:rsidRPr="004E1A2B">
              <w:rPr>
                <w:rFonts w:ascii="Arial Nova" w:hAnsi="Arial Nova" w:cstheme="minorHAnsi"/>
                <w:sz w:val="28"/>
                <w:szCs w:val="28"/>
              </w:rPr>
              <w:t xml:space="preserve"> kgCO</w:t>
            </w:r>
            <w:r w:rsidRPr="004E1A2B">
              <w:rPr>
                <w:rFonts w:ascii="Arial Nova" w:hAnsi="Arial Nova" w:cstheme="minorHAnsi"/>
                <w:sz w:val="28"/>
                <w:szCs w:val="28"/>
                <w:vertAlign w:val="subscript"/>
              </w:rPr>
              <w:t>2</w:t>
            </w:r>
            <w:r w:rsidRPr="004E1A2B">
              <w:rPr>
                <w:rFonts w:ascii="Arial Nova" w:hAnsi="Arial Nova" w:cstheme="minorHAnsi"/>
                <w:sz w:val="28"/>
                <w:szCs w:val="28"/>
              </w:rPr>
              <w:t>e</w:t>
            </w:r>
          </w:p>
        </w:tc>
      </w:tr>
      <w:tr w:rsidR="00FC2F74" w:rsidRPr="00BF2AD6" w14:paraId="2B3832FB" w14:textId="77777777" w:rsidTr="00417726">
        <w:trPr>
          <w:trHeight w:val="77"/>
          <w:jc w:val="center"/>
        </w:trPr>
        <w:tc>
          <w:tcPr>
            <w:tcW w:w="2127" w:type="dxa"/>
            <w:vMerge/>
            <w:tcBorders>
              <w:left w:val="nil"/>
              <w:right w:val="nil"/>
            </w:tcBorders>
          </w:tcPr>
          <w:p w14:paraId="2A0DA23C" w14:textId="77777777" w:rsidR="00FC2F74" w:rsidRPr="00FF0924" w:rsidRDefault="00FC2F74" w:rsidP="00417726">
            <w:pPr>
              <w:keepNext/>
              <w:jc w:val="center"/>
              <w:rPr>
                <w:rFonts w:ascii="Arial Nova" w:hAnsi="Arial Nova"/>
              </w:rPr>
            </w:pPr>
          </w:p>
        </w:tc>
        <w:tc>
          <w:tcPr>
            <w:tcW w:w="283" w:type="dxa"/>
            <w:vMerge/>
            <w:tcBorders>
              <w:top w:val="nil"/>
              <w:left w:val="nil"/>
              <w:bottom w:val="nil"/>
              <w:right w:val="nil"/>
            </w:tcBorders>
          </w:tcPr>
          <w:p w14:paraId="6815AD70" w14:textId="77777777" w:rsidR="00FC2F74" w:rsidRPr="00FF0924" w:rsidRDefault="00FC2F74" w:rsidP="00417726">
            <w:pPr>
              <w:keepNext/>
              <w:rPr>
                <w:rFonts w:ascii="Arial Nova" w:hAnsi="Arial Nova"/>
              </w:rPr>
            </w:pPr>
          </w:p>
        </w:tc>
        <w:tc>
          <w:tcPr>
            <w:tcW w:w="6238" w:type="dxa"/>
            <w:gridSpan w:val="5"/>
            <w:tcBorders>
              <w:top w:val="nil"/>
              <w:left w:val="nil"/>
              <w:bottom w:val="nil"/>
              <w:right w:val="nil"/>
            </w:tcBorders>
          </w:tcPr>
          <w:p w14:paraId="22AB9322" w14:textId="77777777" w:rsidR="00FC2F74" w:rsidRPr="00BF2AD6" w:rsidRDefault="00FC2F74" w:rsidP="00417726">
            <w:pPr>
              <w:keepNext/>
              <w:rPr>
                <w:rFonts w:ascii="Arial Nova" w:hAnsi="Arial Nova"/>
                <w:sz w:val="15"/>
                <w:szCs w:val="10"/>
              </w:rPr>
            </w:pPr>
          </w:p>
        </w:tc>
      </w:tr>
      <w:tr w:rsidR="00FC2F74" w:rsidRPr="00BF2AD6" w14:paraId="376AC884" w14:textId="77777777" w:rsidTr="00417726">
        <w:trPr>
          <w:trHeight w:val="425"/>
          <w:jc w:val="center"/>
        </w:trPr>
        <w:tc>
          <w:tcPr>
            <w:tcW w:w="2127" w:type="dxa"/>
            <w:vMerge/>
            <w:tcBorders>
              <w:left w:val="nil"/>
              <w:right w:val="nil"/>
            </w:tcBorders>
          </w:tcPr>
          <w:p w14:paraId="2608806E" w14:textId="77777777" w:rsidR="00FC2F74" w:rsidRPr="00FF0924" w:rsidRDefault="00FC2F74" w:rsidP="00417726">
            <w:pPr>
              <w:keepNext/>
              <w:jc w:val="center"/>
              <w:rPr>
                <w:rFonts w:ascii="Arial Nova" w:hAnsi="Arial Nova"/>
              </w:rPr>
            </w:pPr>
          </w:p>
        </w:tc>
        <w:tc>
          <w:tcPr>
            <w:tcW w:w="283" w:type="dxa"/>
            <w:vMerge/>
            <w:tcBorders>
              <w:top w:val="nil"/>
              <w:left w:val="nil"/>
              <w:bottom w:val="nil"/>
              <w:right w:val="nil"/>
            </w:tcBorders>
          </w:tcPr>
          <w:p w14:paraId="2F33CD1C" w14:textId="77777777" w:rsidR="00FC2F74" w:rsidRPr="00FF0924" w:rsidRDefault="00FC2F74"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71507A25" w14:textId="77777777" w:rsidR="00FC2F74" w:rsidRPr="00BF2AD6" w:rsidRDefault="00FC2F74" w:rsidP="00417726">
            <w:pPr>
              <w:keepNext/>
              <w:rPr>
                <w:rFonts w:ascii="Arial Nova" w:hAnsi="Arial Nova"/>
              </w:rPr>
            </w:pPr>
            <w:r w:rsidRPr="00BF2AD6">
              <w:rPr>
                <w:rFonts w:ascii="Arial Nova" w:hAnsi="Arial Nova"/>
              </w:rPr>
              <w:t>Financial Statistics</w:t>
            </w:r>
          </w:p>
        </w:tc>
      </w:tr>
      <w:tr w:rsidR="00FC2F74" w:rsidRPr="00FF0924" w14:paraId="47FB2E20" w14:textId="77777777" w:rsidTr="00417726">
        <w:trPr>
          <w:trHeight w:val="992"/>
          <w:jc w:val="center"/>
        </w:trPr>
        <w:tc>
          <w:tcPr>
            <w:tcW w:w="2127" w:type="dxa"/>
            <w:vMerge/>
            <w:tcBorders>
              <w:left w:val="nil"/>
              <w:bottom w:val="nil"/>
              <w:right w:val="nil"/>
            </w:tcBorders>
          </w:tcPr>
          <w:p w14:paraId="169B3929" w14:textId="77777777" w:rsidR="00FC2F74" w:rsidRPr="00FF0924" w:rsidRDefault="00FC2F74" w:rsidP="00417726">
            <w:pPr>
              <w:keepNext/>
              <w:rPr>
                <w:rFonts w:ascii="Arial Nova" w:hAnsi="Arial Nova"/>
              </w:rPr>
            </w:pPr>
          </w:p>
        </w:tc>
        <w:tc>
          <w:tcPr>
            <w:tcW w:w="283" w:type="dxa"/>
            <w:vMerge/>
            <w:tcBorders>
              <w:top w:val="nil"/>
              <w:left w:val="nil"/>
              <w:bottom w:val="nil"/>
              <w:right w:val="nil"/>
            </w:tcBorders>
          </w:tcPr>
          <w:p w14:paraId="5BEC9F20" w14:textId="77777777" w:rsidR="00FC2F74" w:rsidRPr="00FF0924" w:rsidRDefault="00FC2F74" w:rsidP="00417726">
            <w:pPr>
              <w:keepNext/>
              <w:rPr>
                <w:rFonts w:ascii="Arial Nova" w:hAnsi="Arial Nova"/>
              </w:rPr>
            </w:pPr>
          </w:p>
        </w:tc>
        <w:tc>
          <w:tcPr>
            <w:tcW w:w="2079" w:type="dxa"/>
            <w:tcBorders>
              <w:top w:val="single" w:sz="2" w:space="0" w:color="D9D9D9" w:themeColor="background1" w:themeShade="D9"/>
              <w:left w:val="nil"/>
              <w:bottom w:val="nil"/>
              <w:right w:val="nil"/>
            </w:tcBorders>
            <w:vAlign w:val="center"/>
          </w:tcPr>
          <w:p w14:paraId="1FA18889" w14:textId="77777777" w:rsidR="00FC2F74" w:rsidRDefault="00FC2F74" w:rsidP="00417726">
            <w:pPr>
              <w:keepNext/>
              <w:spacing w:after="40"/>
              <w:rPr>
                <w:rFonts w:ascii="Arial Nova" w:hAnsi="Arial Nova"/>
                <w:szCs w:val="18"/>
              </w:rPr>
            </w:pPr>
            <w:r>
              <w:rPr>
                <w:rFonts w:ascii="Arial Nova" w:hAnsi="Arial Nova"/>
                <w:szCs w:val="18"/>
              </w:rPr>
              <w:t>Total Investment</w:t>
            </w:r>
          </w:p>
          <w:p w14:paraId="12FFB78E" w14:textId="77777777" w:rsidR="00FC2F74" w:rsidRPr="004E1A2B" w:rsidRDefault="00FC2F74" w:rsidP="00417726">
            <w:pPr>
              <w:keepNext/>
              <w:spacing w:after="40"/>
              <w:rPr>
                <w:rFonts w:ascii="Arial Nova" w:hAnsi="Arial Nova"/>
                <w:szCs w:val="18"/>
              </w:rPr>
            </w:pPr>
            <w:r>
              <w:rPr>
                <w:rFonts w:ascii="Arial Nova" w:hAnsi="Arial Nova"/>
                <w:sz w:val="28"/>
                <w:szCs w:val="21"/>
              </w:rPr>
              <w:t>£5,600.00</w:t>
            </w:r>
          </w:p>
        </w:tc>
        <w:tc>
          <w:tcPr>
            <w:tcW w:w="2079" w:type="dxa"/>
            <w:gridSpan w:val="2"/>
            <w:tcBorders>
              <w:top w:val="single" w:sz="2" w:space="0" w:color="D9D9D9" w:themeColor="background1" w:themeShade="D9"/>
              <w:left w:val="nil"/>
              <w:bottom w:val="nil"/>
              <w:right w:val="nil"/>
            </w:tcBorders>
            <w:vAlign w:val="center"/>
          </w:tcPr>
          <w:p w14:paraId="77317682" w14:textId="77777777" w:rsidR="00FC2F74" w:rsidRDefault="00FC2F74" w:rsidP="00417726">
            <w:pPr>
              <w:keepNext/>
              <w:spacing w:after="40"/>
              <w:rPr>
                <w:rFonts w:ascii="Arial Nova" w:hAnsi="Arial Nova"/>
                <w:szCs w:val="18"/>
              </w:rPr>
            </w:pPr>
            <w:r>
              <w:rPr>
                <w:rFonts w:ascii="Arial Nova" w:hAnsi="Arial Nova"/>
                <w:szCs w:val="18"/>
              </w:rPr>
              <w:t>Payback Time</w:t>
            </w:r>
          </w:p>
          <w:p w14:paraId="3F9C54B5" w14:textId="77777777" w:rsidR="00FC2F74" w:rsidRPr="00FF0924" w:rsidRDefault="00FC2F74" w:rsidP="00417726">
            <w:pPr>
              <w:keepNext/>
              <w:rPr>
                <w:rFonts w:ascii="Arial Nova" w:hAnsi="Arial Nova"/>
              </w:rPr>
            </w:pPr>
            <w:r>
              <w:rPr>
                <w:rFonts w:ascii="Arial Nova" w:hAnsi="Arial Nova"/>
                <w:sz w:val="28"/>
                <w:szCs w:val="21"/>
              </w:rPr>
              <w:t>10 Months</w:t>
            </w:r>
          </w:p>
        </w:tc>
        <w:tc>
          <w:tcPr>
            <w:tcW w:w="2080" w:type="dxa"/>
            <w:gridSpan w:val="2"/>
            <w:tcBorders>
              <w:top w:val="single" w:sz="2" w:space="0" w:color="D9D9D9" w:themeColor="background1" w:themeShade="D9"/>
              <w:left w:val="nil"/>
              <w:bottom w:val="nil"/>
              <w:right w:val="nil"/>
            </w:tcBorders>
            <w:vAlign w:val="center"/>
          </w:tcPr>
          <w:p w14:paraId="6B6A8AC7" w14:textId="77777777" w:rsidR="00FC2F74" w:rsidRDefault="00FC2F74" w:rsidP="00417726">
            <w:pPr>
              <w:keepNext/>
              <w:spacing w:after="40"/>
              <w:rPr>
                <w:rFonts w:ascii="Arial Nova" w:hAnsi="Arial Nova"/>
                <w:szCs w:val="18"/>
              </w:rPr>
            </w:pPr>
            <w:r>
              <w:rPr>
                <w:rFonts w:ascii="Arial Nova" w:hAnsi="Arial Nova"/>
                <w:szCs w:val="18"/>
              </w:rPr>
              <w:t>ROI (15 years)</w:t>
            </w:r>
          </w:p>
          <w:p w14:paraId="715AEB20" w14:textId="77777777" w:rsidR="00FC2F74" w:rsidRPr="00FF0924" w:rsidRDefault="00FC2F74" w:rsidP="00417726">
            <w:pPr>
              <w:keepNext/>
              <w:rPr>
                <w:rFonts w:ascii="Arial Nova" w:hAnsi="Arial Nova"/>
              </w:rPr>
            </w:pPr>
            <w:r w:rsidRPr="00516DC2">
              <w:rPr>
                <w:rFonts w:ascii="Arial Nova" w:hAnsi="Arial Nova"/>
                <w:sz w:val="28"/>
                <w:szCs w:val="21"/>
              </w:rPr>
              <w:t>£80,709.97</w:t>
            </w:r>
          </w:p>
        </w:tc>
      </w:tr>
    </w:tbl>
    <w:p w14:paraId="0A255313" w14:textId="77777777" w:rsidR="00FC2F74" w:rsidRDefault="00FC2F74" w:rsidP="00FC2F74"/>
    <w:p w14:paraId="54F0C463" w14:textId="77777777" w:rsidR="00FC2F74" w:rsidRPr="001E74DA" w:rsidRDefault="008F375F" w:rsidP="00FC2F74">
      <w:r>
        <w:pict w14:anchorId="094D4900">
          <v:shape id="_x0000_i1028" type="#_x0000_t75" style="width:750pt;height:169.5pt">
            <v:imagedata r:id="rId20" o:title=""/>
          </v:shape>
        </w:pict>
      </w:r>
    </w:p>
    <w:p w14:paraId="33AAE48E" w14:textId="77777777" w:rsidR="006358D9" w:rsidRDefault="006358D9" w:rsidP="006358D9"/>
    <w:p w14:paraId="3E0EE637" w14:textId="77777777" w:rsidR="006358D9" w:rsidRPr="000D1ADB" w:rsidRDefault="006358D9" w:rsidP="006358D9">
      <w:pPr>
        <w:pStyle w:val="Heading2"/>
      </w:pPr>
      <w:bookmarkStart w:id="22" w:name="_Toc153277133"/>
      <w:r>
        <w:t>Heat Transfer Fluid</w:t>
      </w:r>
      <w:bookmarkEnd w:id="22"/>
    </w:p>
    <w:p w14:paraId="5CA2A285" w14:textId="77777777" w:rsidR="006358D9" w:rsidRDefault="006358D9" w:rsidP="006358D9">
      <w:r w:rsidRPr="000D1ADB">
        <w:t>Endotherm additive is 100% organic, non-corrosive and has inhibitor properties</w:t>
      </w:r>
      <w:r>
        <w:t>.  A dose of Endotherm is simply poured into your wet heating system</w:t>
      </w:r>
      <w:r w:rsidRPr="000D1ADB">
        <w:t>. Developed and manufactured in the UK, it has been independently proven to create the savings stated in this report by increasing the surface tension of the water, which improves heat transfer rate and efficiency, enabling rooms or plant reach a set temperature quicker and staying warmer for longer.</w:t>
      </w:r>
    </w:p>
    <w:p w14:paraId="6641C0A6" w14:textId="77777777" w:rsidR="006358D9" w:rsidRDefault="006358D9" w:rsidP="006358D9"/>
    <w:tbl>
      <w:tblPr>
        <w:tblStyle w:val="TableGrid"/>
        <w:tblW w:w="0" w:type="auto"/>
        <w:jc w:val="center"/>
        <w:tblCellMar>
          <w:left w:w="0" w:type="dxa"/>
          <w:right w:w="0" w:type="dxa"/>
        </w:tblCellMar>
        <w:tblLook w:val="04A0" w:firstRow="1" w:lastRow="0" w:firstColumn="1" w:lastColumn="0" w:noHBand="0" w:noVBand="1"/>
      </w:tblPr>
      <w:tblGrid>
        <w:gridCol w:w="2127"/>
        <w:gridCol w:w="283"/>
        <w:gridCol w:w="2079"/>
        <w:gridCol w:w="189"/>
        <w:gridCol w:w="1890"/>
        <w:gridCol w:w="95"/>
        <w:gridCol w:w="1985"/>
      </w:tblGrid>
      <w:tr w:rsidR="006358D9" w:rsidRPr="00BF2AD6" w14:paraId="34F8D2F5" w14:textId="77777777" w:rsidTr="00417726">
        <w:trPr>
          <w:trHeight w:val="426"/>
          <w:jc w:val="center"/>
        </w:trPr>
        <w:tc>
          <w:tcPr>
            <w:tcW w:w="2127" w:type="dxa"/>
            <w:vMerge w:val="restart"/>
            <w:tcBorders>
              <w:top w:val="nil"/>
              <w:left w:val="nil"/>
              <w:right w:val="nil"/>
            </w:tcBorders>
          </w:tcPr>
          <w:p w14:paraId="03889592" w14:textId="77777777" w:rsidR="006358D9" w:rsidRPr="00FF0924" w:rsidRDefault="00216F2B" w:rsidP="00417726">
            <w:pPr>
              <w:keepNext/>
              <w:jc w:val="center"/>
              <w:rPr>
                <w:rFonts w:ascii="Arial Nova" w:hAnsi="Arial Nova"/>
              </w:rPr>
            </w:pPr>
            <w:r>
              <w:rPr>
                <w:rFonts w:ascii="Arial Nova" w:hAnsi="Arial Nova"/>
                <w:noProof/>
              </w:rPr>
              <w:lastRenderedPageBreak/>
              <w:drawing>
                <wp:inline distT="0" distB="0" distL="0" distR="0" wp14:anchorId="74F64429" wp14:editId="303F0E1A">
                  <wp:extent cx="720000" cy="720000"/>
                  <wp:effectExtent l="0" t="0" r="4445" b="4445"/>
                  <wp:docPr id="1711504568" name="Picture 7" descr="A close-up of a metal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04568" name="Picture 7" descr="A close-up of a metal bar&#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29DEBFC8" w14:textId="77777777" w:rsidR="006358D9" w:rsidRPr="00FF0924" w:rsidRDefault="00554C5B" w:rsidP="00417726">
            <w:pPr>
              <w:keepNext/>
              <w:jc w:val="center"/>
              <w:rPr>
                <w:rFonts w:ascii="Arial Nova" w:hAnsi="Arial Nova"/>
              </w:rPr>
            </w:pPr>
            <w:r>
              <w:rPr>
                <w:rFonts w:ascii="Arial Nova" w:hAnsi="Arial Nova"/>
              </w:rPr>
              <w:t>Heat Transfer Fluid</w:t>
            </w:r>
          </w:p>
        </w:tc>
        <w:tc>
          <w:tcPr>
            <w:tcW w:w="283" w:type="dxa"/>
            <w:vMerge w:val="restart"/>
            <w:tcBorders>
              <w:top w:val="nil"/>
              <w:left w:val="nil"/>
              <w:bottom w:val="nil"/>
              <w:right w:val="nil"/>
            </w:tcBorders>
          </w:tcPr>
          <w:p w14:paraId="617028E8" w14:textId="77777777" w:rsidR="006358D9" w:rsidRPr="00FF0924" w:rsidRDefault="006358D9"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26DE308A" w14:textId="77777777" w:rsidR="006358D9" w:rsidRPr="00BF2AD6" w:rsidRDefault="006358D9" w:rsidP="00417726">
            <w:pPr>
              <w:keepNext/>
              <w:rPr>
                <w:rFonts w:ascii="Arial Nova" w:hAnsi="Arial Nova"/>
              </w:rPr>
            </w:pPr>
            <w:r w:rsidRPr="00BF2AD6">
              <w:rPr>
                <w:rFonts w:ascii="Arial Nova" w:hAnsi="Arial Nova"/>
              </w:rPr>
              <w:t>Annual Savings</w:t>
            </w:r>
          </w:p>
        </w:tc>
      </w:tr>
      <w:tr w:rsidR="006358D9" w:rsidRPr="004E1A2B" w14:paraId="4039AE68" w14:textId="77777777" w:rsidTr="00417726">
        <w:trPr>
          <w:trHeight w:val="992"/>
          <w:jc w:val="center"/>
        </w:trPr>
        <w:tc>
          <w:tcPr>
            <w:tcW w:w="2127" w:type="dxa"/>
            <w:vMerge/>
            <w:tcBorders>
              <w:left w:val="nil"/>
              <w:right w:val="nil"/>
            </w:tcBorders>
          </w:tcPr>
          <w:p w14:paraId="48C1DD04" w14:textId="77777777" w:rsidR="006358D9" w:rsidRPr="00FF0924" w:rsidRDefault="006358D9" w:rsidP="00417726">
            <w:pPr>
              <w:keepNext/>
              <w:jc w:val="center"/>
              <w:rPr>
                <w:rFonts w:ascii="Arial Nova" w:hAnsi="Arial Nova"/>
              </w:rPr>
            </w:pPr>
          </w:p>
        </w:tc>
        <w:tc>
          <w:tcPr>
            <w:tcW w:w="283" w:type="dxa"/>
            <w:vMerge/>
            <w:tcBorders>
              <w:top w:val="single" w:sz="2" w:space="0" w:color="D9D9D9" w:themeColor="background1" w:themeShade="D9"/>
              <w:left w:val="nil"/>
              <w:bottom w:val="nil"/>
              <w:right w:val="nil"/>
            </w:tcBorders>
          </w:tcPr>
          <w:p w14:paraId="5048BE64" w14:textId="77777777" w:rsidR="006358D9" w:rsidRPr="00FF0924" w:rsidRDefault="006358D9" w:rsidP="00417726">
            <w:pPr>
              <w:keepNext/>
              <w:rPr>
                <w:rFonts w:ascii="Arial Nova" w:hAnsi="Arial Nova"/>
              </w:rPr>
            </w:pPr>
          </w:p>
        </w:tc>
        <w:tc>
          <w:tcPr>
            <w:tcW w:w="2268" w:type="dxa"/>
            <w:gridSpan w:val="2"/>
            <w:tcBorders>
              <w:top w:val="single" w:sz="2" w:space="0" w:color="D9D9D9" w:themeColor="background1" w:themeShade="D9"/>
              <w:left w:val="nil"/>
              <w:bottom w:val="nil"/>
              <w:right w:val="nil"/>
            </w:tcBorders>
            <w:vAlign w:val="center"/>
          </w:tcPr>
          <w:p w14:paraId="11BCD74D" w14:textId="77777777" w:rsidR="006358D9" w:rsidRDefault="006358D9" w:rsidP="00417726">
            <w:pPr>
              <w:keepNext/>
              <w:spacing w:after="40"/>
              <w:rPr>
                <w:rFonts w:ascii="Arial Nova" w:hAnsi="Arial Nova"/>
                <w:szCs w:val="18"/>
              </w:rPr>
            </w:pPr>
            <w:r w:rsidRPr="000529EE">
              <w:rPr>
                <w:rFonts w:ascii="Arial Nova" w:hAnsi="Arial Nova"/>
                <w:szCs w:val="18"/>
              </w:rPr>
              <w:t>Monetary</w:t>
            </w:r>
          </w:p>
          <w:p w14:paraId="149C57B4" w14:textId="77777777" w:rsidR="006358D9" w:rsidRPr="000529EE" w:rsidRDefault="006358D9" w:rsidP="00417726">
            <w:pPr>
              <w:keepNext/>
              <w:spacing w:after="40"/>
              <w:rPr>
                <w:rFonts w:ascii="Arial Nova" w:hAnsi="Arial Nova"/>
                <w:szCs w:val="18"/>
              </w:rPr>
            </w:pPr>
            <w:r>
              <w:rPr>
                <w:rFonts w:ascii="Arial Nova" w:hAnsi="Arial Nova"/>
                <w:sz w:val="28"/>
                <w:szCs w:val="21"/>
              </w:rPr>
              <w:t>£2,854.39</w:t>
            </w:r>
          </w:p>
        </w:tc>
        <w:tc>
          <w:tcPr>
            <w:tcW w:w="1985" w:type="dxa"/>
            <w:gridSpan w:val="2"/>
            <w:tcBorders>
              <w:top w:val="single" w:sz="2" w:space="0" w:color="D9D9D9" w:themeColor="background1" w:themeShade="D9"/>
              <w:left w:val="nil"/>
              <w:bottom w:val="nil"/>
              <w:right w:val="nil"/>
            </w:tcBorders>
            <w:vAlign w:val="center"/>
          </w:tcPr>
          <w:p w14:paraId="4CDD46BE" w14:textId="77777777" w:rsidR="006358D9" w:rsidRDefault="006358D9" w:rsidP="00417726">
            <w:pPr>
              <w:keepNext/>
              <w:spacing w:after="40"/>
              <w:rPr>
                <w:rFonts w:ascii="Arial Nova" w:hAnsi="Arial Nova"/>
                <w:szCs w:val="18"/>
              </w:rPr>
            </w:pPr>
            <w:r>
              <w:rPr>
                <w:rFonts w:ascii="Arial Nova" w:hAnsi="Arial Nova"/>
                <w:szCs w:val="18"/>
              </w:rPr>
              <w:t>Energy</w:t>
            </w:r>
          </w:p>
          <w:p w14:paraId="5FEFC342" w14:textId="77777777" w:rsidR="006358D9" w:rsidRPr="00FF0924" w:rsidRDefault="006358D9" w:rsidP="00417726">
            <w:pPr>
              <w:keepNext/>
              <w:rPr>
                <w:rFonts w:ascii="Arial Nova" w:hAnsi="Arial Nova"/>
              </w:rPr>
            </w:pPr>
            <w:r>
              <w:rPr>
                <w:rFonts w:ascii="Arial Nova" w:hAnsi="Arial Nova"/>
                <w:sz w:val="28"/>
                <w:szCs w:val="21"/>
              </w:rPr>
              <w:t>29,702</w:t>
            </w:r>
            <w:r w:rsidRPr="004E1A2B">
              <w:rPr>
                <w:rFonts w:ascii="Arial Nova" w:hAnsi="Arial Nova"/>
                <w:sz w:val="28"/>
                <w:szCs w:val="21"/>
              </w:rPr>
              <w:t xml:space="preserve"> kWh</w:t>
            </w:r>
          </w:p>
        </w:tc>
        <w:tc>
          <w:tcPr>
            <w:tcW w:w="1985" w:type="dxa"/>
            <w:tcBorders>
              <w:top w:val="single" w:sz="2" w:space="0" w:color="D9D9D9" w:themeColor="background1" w:themeShade="D9"/>
              <w:left w:val="nil"/>
              <w:bottom w:val="nil"/>
              <w:right w:val="nil"/>
            </w:tcBorders>
            <w:vAlign w:val="center"/>
          </w:tcPr>
          <w:p w14:paraId="0C22ABD2" w14:textId="77777777" w:rsidR="006358D9" w:rsidRDefault="006358D9" w:rsidP="00417726">
            <w:pPr>
              <w:keepNext/>
              <w:spacing w:after="40"/>
              <w:rPr>
                <w:rFonts w:ascii="Arial Nova" w:hAnsi="Arial Nova"/>
                <w:szCs w:val="18"/>
              </w:rPr>
            </w:pPr>
            <w:r>
              <w:rPr>
                <w:rFonts w:ascii="Arial Nova" w:hAnsi="Arial Nova"/>
                <w:szCs w:val="18"/>
              </w:rPr>
              <w:t>Carbon</w:t>
            </w:r>
          </w:p>
          <w:p w14:paraId="29265FE5" w14:textId="77777777" w:rsidR="006358D9" w:rsidRPr="004E1A2B" w:rsidRDefault="006358D9" w:rsidP="00417726">
            <w:pPr>
              <w:keepNext/>
              <w:rPr>
                <w:rFonts w:ascii="Arial Nova" w:hAnsi="Arial Nova"/>
                <w:sz w:val="28"/>
                <w:szCs w:val="28"/>
              </w:rPr>
            </w:pPr>
            <w:r>
              <w:rPr>
                <w:rFonts w:ascii="Arial Nova" w:hAnsi="Arial Nova" w:cstheme="minorHAnsi"/>
                <w:sz w:val="28"/>
                <w:szCs w:val="28"/>
              </w:rPr>
              <w:t xml:space="preserve">5,744 </w:t>
            </w:r>
            <w:r w:rsidRPr="004E1A2B">
              <w:rPr>
                <w:rFonts w:ascii="Arial Nova" w:hAnsi="Arial Nova" w:cstheme="minorHAnsi"/>
                <w:sz w:val="28"/>
                <w:szCs w:val="28"/>
              </w:rPr>
              <w:t>kgCO</w:t>
            </w:r>
            <w:r w:rsidRPr="004E1A2B">
              <w:rPr>
                <w:rFonts w:ascii="Arial Nova" w:hAnsi="Arial Nova" w:cstheme="minorHAnsi"/>
                <w:sz w:val="28"/>
                <w:szCs w:val="28"/>
                <w:vertAlign w:val="subscript"/>
              </w:rPr>
              <w:t>2</w:t>
            </w:r>
            <w:r w:rsidRPr="004E1A2B">
              <w:rPr>
                <w:rFonts w:ascii="Arial Nova" w:hAnsi="Arial Nova" w:cstheme="minorHAnsi"/>
                <w:sz w:val="28"/>
                <w:szCs w:val="28"/>
              </w:rPr>
              <w:t>e</w:t>
            </w:r>
          </w:p>
        </w:tc>
      </w:tr>
      <w:tr w:rsidR="006358D9" w:rsidRPr="00BF2AD6" w14:paraId="6A9A8FE3" w14:textId="77777777" w:rsidTr="00417726">
        <w:trPr>
          <w:trHeight w:val="77"/>
          <w:jc w:val="center"/>
        </w:trPr>
        <w:tc>
          <w:tcPr>
            <w:tcW w:w="2127" w:type="dxa"/>
            <w:vMerge/>
            <w:tcBorders>
              <w:left w:val="nil"/>
              <w:right w:val="nil"/>
            </w:tcBorders>
          </w:tcPr>
          <w:p w14:paraId="7FE499EE" w14:textId="77777777" w:rsidR="006358D9" w:rsidRPr="00FF0924" w:rsidRDefault="006358D9" w:rsidP="00417726">
            <w:pPr>
              <w:keepNext/>
              <w:jc w:val="center"/>
              <w:rPr>
                <w:rFonts w:ascii="Arial Nova" w:hAnsi="Arial Nova"/>
              </w:rPr>
            </w:pPr>
          </w:p>
        </w:tc>
        <w:tc>
          <w:tcPr>
            <w:tcW w:w="283" w:type="dxa"/>
            <w:vMerge/>
            <w:tcBorders>
              <w:top w:val="nil"/>
              <w:left w:val="nil"/>
              <w:bottom w:val="nil"/>
              <w:right w:val="nil"/>
            </w:tcBorders>
          </w:tcPr>
          <w:p w14:paraId="7FF22A9B" w14:textId="77777777" w:rsidR="006358D9" w:rsidRPr="00FF0924" w:rsidRDefault="006358D9" w:rsidP="00417726">
            <w:pPr>
              <w:keepNext/>
              <w:rPr>
                <w:rFonts w:ascii="Arial Nova" w:hAnsi="Arial Nova"/>
              </w:rPr>
            </w:pPr>
          </w:p>
        </w:tc>
        <w:tc>
          <w:tcPr>
            <w:tcW w:w="6238" w:type="dxa"/>
            <w:gridSpan w:val="5"/>
            <w:tcBorders>
              <w:top w:val="nil"/>
              <w:left w:val="nil"/>
              <w:bottom w:val="nil"/>
              <w:right w:val="nil"/>
            </w:tcBorders>
          </w:tcPr>
          <w:p w14:paraId="085972EC" w14:textId="77777777" w:rsidR="006358D9" w:rsidRPr="00BF2AD6" w:rsidRDefault="006358D9" w:rsidP="00417726">
            <w:pPr>
              <w:keepNext/>
              <w:rPr>
                <w:rFonts w:ascii="Arial Nova" w:hAnsi="Arial Nova"/>
                <w:sz w:val="15"/>
                <w:szCs w:val="10"/>
              </w:rPr>
            </w:pPr>
          </w:p>
        </w:tc>
      </w:tr>
      <w:tr w:rsidR="006358D9" w:rsidRPr="00BF2AD6" w14:paraId="072DD1A1" w14:textId="77777777" w:rsidTr="00417726">
        <w:trPr>
          <w:trHeight w:val="425"/>
          <w:jc w:val="center"/>
        </w:trPr>
        <w:tc>
          <w:tcPr>
            <w:tcW w:w="2127" w:type="dxa"/>
            <w:vMerge/>
            <w:tcBorders>
              <w:left w:val="nil"/>
              <w:right w:val="nil"/>
            </w:tcBorders>
          </w:tcPr>
          <w:p w14:paraId="468EF498" w14:textId="77777777" w:rsidR="006358D9" w:rsidRPr="00FF0924" w:rsidRDefault="006358D9" w:rsidP="00417726">
            <w:pPr>
              <w:keepNext/>
              <w:jc w:val="center"/>
              <w:rPr>
                <w:rFonts w:ascii="Arial Nova" w:hAnsi="Arial Nova"/>
              </w:rPr>
            </w:pPr>
          </w:p>
        </w:tc>
        <w:tc>
          <w:tcPr>
            <w:tcW w:w="283" w:type="dxa"/>
            <w:vMerge/>
            <w:tcBorders>
              <w:top w:val="nil"/>
              <w:left w:val="nil"/>
              <w:bottom w:val="nil"/>
              <w:right w:val="nil"/>
            </w:tcBorders>
          </w:tcPr>
          <w:p w14:paraId="754A5218" w14:textId="77777777" w:rsidR="006358D9" w:rsidRPr="00FF0924" w:rsidRDefault="006358D9"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3F3C4B9E" w14:textId="77777777" w:rsidR="006358D9" w:rsidRPr="00BF2AD6" w:rsidRDefault="006358D9" w:rsidP="00417726">
            <w:pPr>
              <w:keepNext/>
              <w:rPr>
                <w:rFonts w:ascii="Arial Nova" w:hAnsi="Arial Nova"/>
              </w:rPr>
            </w:pPr>
            <w:r w:rsidRPr="00BF2AD6">
              <w:rPr>
                <w:rFonts w:ascii="Arial Nova" w:hAnsi="Arial Nova"/>
              </w:rPr>
              <w:t>Financial Statistics</w:t>
            </w:r>
          </w:p>
        </w:tc>
      </w:tr>
      <w:tr w:rsidR="006358D9" w:rsidRPr="00FF0924" w14:paraId="78F9E85E" w14:textId="77777777" w:rsidTr="00417726">
        <w:trPr>
          <w:trHeight w:val="992"/>
          <w:jc w:val="center"/>
        </w:trPr>
        <w:tc>
          <w:tcPr>
            <w:tcW w:w="2127" w:type="dxa"/>
            <w:vMerge/>
            <w:tcBorders>
              <w:left w:val="nil"/>
              <w:bottom w:val="nil"/>
              <w:right w:val="nil"/>
            </w:tcBorders>
          </w:tcPr>
          <w:p w14:paraId="03CFD02E" w14:textId="77777777" w:rsidR="006358D9" w:rsidRPr="00FF0924" w:rsidRDefault="006358D9" w:rsidP="00417726">
            <w:pPr>
              <w:keepNext/>
              <w:rPr>
                <w:rFonts w:ascii="Arial Nova" w:hAnsi="Arial Nova"/>
              </w:rPr>
            </w:pPr>
          </w:p>
        </w:tc>
        <w:tc>
          <w:tcPr>
            <w:tcW w:w="283" w:type="dxa"/>
            <w:vMerge/>
            <w:tcBorders>
              <w:top w:val="nil"/>
              <w:left w:val="nil"/>
              <w:bottom w:val="nil"/>
              <w:right w:val="nil"/>
            </w:tcBorders>
          </w:tcPr>
          <w:p w14:paraId="56721B26" w14:textId="77777777" w:rsidR="006358D9" w:rsidRPr="00FF0924" w:rsidRDefault="006358D9" w:rsidP="00417726">
            <w:pPr>
              <w:keepNext/>
              <w:rPr>
                <w:rFonts w:ascii="Arial Nova" w:hAnsi="Arial Nova"/>
              </w:rPr>
            </w:pPr>
          </w:p>
        </w:tc>
        <w:tc>
          <w:tcPr>
            <w:tcW w:w="2079" w:type="dxa"/>
            <w:tcBorders>
              <w:top w:val="single" w:sz="2" w:space="0" w:color="D9D9D9" w:themeColor="background1" w:themeShade="D9"/>
              <w:left w:val="nil"/>
              <w:bottom w:val="nil"/>
              <w:right w:val="nil"/>
            </w:tcBorders>
            <w:vAlign w:val="center"/>
          </w:tcPr>
          <w:p w14:paraId="7288619C" w14:textId="77777777" w:rsidR="006358D9" w:rsidRDefault="006358D9" w:rsidP="00417726">
            <w:pPr>
              <w:keepNext/>
              <w:spacing w:after="40"/>
              <w:rPr>
                <w:rFonts w:ascii="Arial Nova" w:hAnsi="Arial Nova"/>
                <w:szCs w:val="18"/>
              </w:rPr>
            </w:pPr>
            <w:r>
              <w:rPr>
                <w:rFonts w:ascii="Arial Nova" w:hAnsi="Arial Nova"/>
                <w:szCs w:val="18"/>
              </w:rPr>
              <w:t>Total Investment</w:t>
            </w:r>
          </w:p>
          <w:p w14:paraId="75159195" w14:textId="77777777" w:rsidR="006358D9" w:rsidRPr="004E1A2B" w:rsidRDefault="006358D9" w:rsidP="00417726">
            <w:pPr>
              <w:keepNext/>
              <w:spacing w:after="40"/>
              <w:rPr>
                <w:rFonts w:ascii="Arial Nova" w:hAnsi="Arial Nova"/>
                <w:szCs w:val="18"/>
              </w:rPr>
            </w:pPr>
            <w:r>
              <w:rPr>
                <w:rFonts w:ascii="Arial Nova" w:hAnsi="Arial Nova"/>
                <w:sz w:val="28"/>
                <w:szCs w:val="21"/>
              </w:rPr>
              <w:t>£6,040.00</w:t>
            </w:r>
          </w:p>
        </w:tc>
        <w:tc>
          <w:tcPr>
            <w:tcW w:w="2079" w:type="dxa"/>
            <w:gridSpan w:val="2"/>
            <w:tcBorders>
              <w:top w:val="single" w:sz="2" w:space="0" w:color="D9D9D9" w:themeColor="background1" w:themeShade="D9"/>
              <w:left w:val="nil"/>
              <w:bottom w:val="nil"/>
              <w:right w:val="nil"/>
            </w:tcBorders>
            <w:vAlign w:val="center"/>
          </w:tcPr>
          <w:p w14:paraId="577F0155" w14:textId="77777777" w:rsidR="006358D9" w:rsidRDefault="006358D9" w:rsidP="00417726">
            <w:pPr>
              <w:keepNext/>
              <w:spacing w:after="40"/>
              <w:rPr>
                <w:rFonts w:ascii="Arial Nova" w:hAnsi="Arial Nova"/>
                <w:szCs w:val="18"/>
              </w:rPr>
            </w:pPr>
            <w:r>
              <w:rPr>
                <w:rFonts w:ascii="Arial Nova" w:hAnsi="Arial Nova"/>
                <w:szCs w:val="18"/>
              </w:rPr>
              <w:t>Payback Time</w:t>
            </w:r>
          </w:p>
          <w:p w14:paraId="3E62EBA0" w14:textId="77777777" w:rsidR="006358D9" w:rsidRPr="00FF0924" w:rsidRDefault="006358D9" w:rsidP="00417726">
            <w:pPr>
              <w:keepNext/>
              <w:rPr>
                <w:rFonts w:ascii="Arial Nova" w:hAnsi="Arial Nova"/>
              </w:rPr>
            </w:pPr>
            <w:r>
              <w:rPr>
                <w:rFonts w:ascii="Arial Nova" w:hAnsi="Arial Nova"/>
                <w:sz w:val="28"/>
                <w:szCs w:val="21"/>
              </w:rPr>
              <w:t>2.12 Years</w:t>
            </w:r>
          </w:p>
        </w:tc>
        <w:tc>
          <w:tcPr>
            <w:tcW w:w="2080" w:type="dxa"/>
            <w:gridSpan w:val="2"/>
            <w:tcBorders>
              <w:top w:val="single" w:sz="2" w:space="0" w:color="D9D9D9" w:themeColor="background1" w:themeShade="D9"/>
              <w:left w:val="nil"/>
              <w:bottom w:val="nil"/>
              <w:right w:val="nil"/>
            </w:tcBorders>
            <w:vAlign w:val="center"/>
          </w:tcPr>
          <w:p w14:paraId="73F6397B" w14:textId="77777777" w:rsidR="006358D9" w:rsidRDefault="006358D9" w:rsidP="00417726">
            <w:pPr>
              <w:keepNext/>
              <w:spacing w:after="40"/>
              <w:rPr>
                <w:rFonts w:ascii="Arial Nova" w:hAnsi="Arial Nova"/>
                <w:szCs w:val="18"/>
              </w:rPr>
            </w:pPr>
            <w:r>
              <w:rPr>
                <w:rFonts w:ascii="Arial Nova" w:hAnsi="Arial Nova"/>
                <w:szCs w:val="18"/>
              </w:rPr>
              <w:t>ROI (15 years)</w:t>
            </w:r>
          </w:p>
          <w:p w14:paraId="48081427" w14:textId="77777777" w:rsidR="006358D9" w:rsidRPr="00FF0924" w:rsidRDefault="006358D9" w:rsidP="00417726">
            <w:pPr>
              <w:keepNext/>
              <w:rPr>
                <w:rFonts w:ascii="Arial Nova" w:hAnsi="Arial Nova"/>
              </w:rPr>
            </w:pPr>
            <w:r>
              <w:rPr>
                <w:rFonts w:ascii="Arial Nova" w:hAnsi="Arial Nova"/>
                <w:sz w:val="28"/>
                <w:szCs w:val="21"/>
              </w:rPr>
              <w:t>£31,105.94</w:t>
            </w:r>
          </w:p>
        </w:tc>
      </w:tr>
    </w:tbl>
    <w:p w14:paraId="265453F0" w14:textId="77777777" w:rsidR="006358D9" w:rsidRDefault="006358D9" w:rsidP="006358D9"/>
    <w:p w14:paraId="0C24E659" w14:textId="77777777" w:rsidR="006358D9" w:rsidRPr="001E74DA" w:rsidRDefault="008F375F" w:rsidP="006358D9">
      <w:r>
        <w:pict w14:anchorId="2AC77DC2">
          <v:shape id="_x0000_i1029" type="#_x0000_t75" style="width:750.4pt;height:173.25pt">
            <v:imagedata r:id="rId22" o:title=""/>
          </v:shape>
        </w:pict>
      </w:r>
    </w:p>
    <w:p w14:paraId="7EA594BB" w14:textId="77777777" w:rsidR="004B5AB2" w:rsidRDefault="004B5AB2" w:rsidP="004B5AB2"/>
    <w:p w14:paraId="3147D72D" w14:textId="77777777" w:rsidR="004B5AB2" w:rsidRPr="000D1ADB" w:rsidRDefault="004B5AB2" w:rsidP="004B5AB2">
      <w:pPr>
        <w:pStyle w:val="Heading2"/>
      </w:pPr>
      <w:bookmarkStart w:id="23" w:name="_Toc153277134"/>
      <w:r>
        <w:t>Energy Monitoring</w:t>
      </w:r>
      <w:bookmarkEnd w:id="23"/>
    </w:p>
    <w:p w14:paraId="2C169BF6" w14:textId="77777777" w:rsidR="004B5AB2" w:rsidRDefault="004B5AB2" w:rsidP="004B5AB2">
      <w:pPr>
        <w:jc w:val="both"/>
      </w:pPr>
      <w:r w:rsidRPr="00940372">
        <w:t>It is recommended that the use of smart energy management software is considered.  If smart meters are not already installed, contact your supplier or WTP to discuss possible smart monitoring solutions.  Energy management software allows users to track and analyse a very wide range of metrics. This includes electricity, heat and related parameters (such as voltage, power factor etc.). Furthermore, environmental metrics such as temperature, degree days, humidity, air quality and irradiance can be supported.  Between 2004 and 2006, the Carbon Trust installed 582 smart meters in SME’s.  The study has demonstrated that SMEs using advanced metering can identify an average of 12% carbon savings and implement an average of 5% carbon savings through reduced utility consumption (CTC 713 Advanced metering for SMEs’).</w:t>
      </w:r>
    </w:p>
    <w:p w14:paraId="7A69F232" w14:textId="77777777" w:rsidR="004B5AB2" w:rsidRDefault="004B5AB2" w:rsidP="004B5AB2"/>
    <w:tbl>
      <w:tblPr>
        <w:tblStyle w:val="TableGrid"/>
        <w:tblW w:w="0" w:type="auto"/>
        <w:jc w:val="center"/>
        <w:tblCellMar>
          <w:left w:w="0" w:type="dxa"/>
          <w:right w:w="0" w:type="dxa"/>
        </w:tblCellMar>
        <w:tblLook w:val="04A0" w:firstRow="1" w:lastRow="0" w:firstColumn="1" w:lastColumn="0" w:noHBand="0" w:noVBand="1"/>
      </w:tblPr>
      <w:tblGrid>
        <w:gridCol w:w="2127"/>
        <w:gridCol w:w="283"/>
        <w:gridCol w:w="2079"/>
        <w:gridCol w:w="189"/>
        <w:gridCol w:w="1890"/>
        <w:gridCol w:w="95"/>
        <w:gridCol w:w="1985"/>
      </w:tblGrid>
      <w:tr w:rsidR="004B5AB2" w:rsidRPr="00BF2AD6" w14:paraId="3BBD2841" w14:textId="77777777" w:rsidTr="00417726">
        <w:trPr>
          <w:trHeight w:val="426"/>
          <w:jc w:val="center"/>
        </w:trPr>
        <w:tc>
          <w:tcPr>
            <w:tcW w:w="2127" w:type="dxa"/>
            <w:vMerge w:val="restart"/>
            <w:tcBorders>
              <w:top w:val="nil"/>
              <w:left w:val="nil"/>
              <w:right w:val="nil"/>
            </w:tcBorders>
          </w:tcPr>
          <w:p w14:paraId="4D7D7375" w14:textId="77777777" w:rsidR="004B5AB2" w:rsidRDefault="00472ED1" w:rsidP="00EC7D92">
            <w:pPr>
              <w:keepNext/>
              <w:jc w:val="center"/>
              <w:rPr>
                <w:rFonts w:ascii="Arial Nova" w:hAnsi="Arial Nova"/>
              </w:rPr>
            </w:pPr>
            <w:r>
              <w:rPr>
                <w:rFonts w:ascii="Arial Nova" w:hAnsi="Arial Nova"/>
                <w:noProof/>
              </w:rPr>
              <w:lastRenderedPageBreak/>
              <w:drawing>
                <wp:inline distT="0" distB="0" distL="0" distR="0" wp14:anchorId="4230455B" wp14:editId="1823CB68">
                  <wp:extent cx="720000" cy="720000"/>
                  <wp:effectExtent l="0" t="0" r="4445" b="4445"/>
                  <wp:docPr id="1257751761" name="Picture 5" descr="A blue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51761" name="Picture 5" descr="A blue magnifying glass&#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60C31CC1" w14:textId="77777777" w:rsidR="004B5AB2" w:rsidRPr="00FF0924" w:rsidRDefault="004B5AB2" w:rsidP="00417726">
            <w:pPr>
              <w:keepNext/>
              <w:jc w:val="center"/>
              <w:rPr>
                <w:rFonts w:ascii="Arial Nova" w:hAnsi="Arial Nova"/>
              </w:rPr>
            </w:pPr>
            <w:r>
              <w:rPr>
                <w:rFonts w:ascii="Arial Nova" w:hAnsi="Arial Nova"/>
              </w:rPr>
              <w:t>Energy Monitoring</w:t>
            </w:r>
          </w:p>
        </w:tc>
        <w:tc>
          <w:tcPr>
            <w:tcW w:w="283" w:type="dxa"/>
            <w:vMerge w:val="restart"/>
            <w:tcBorders>
              <w:top w:val="nil"/>
              <w:left w:val="nil"/>
              <w:bottom w:val="nil"/>
              <w:right w:val="nil"/>
            </w:tcBorders>
          </w:tcPr>
          <w:p w14:paraId="3832FC5E" w14:textId="77777777" w:rsidR="004B5AB2" w:rsidRPr="00FF0924" w:rsidRDefault="004B5AB2"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17087D57" w14:textId="77777777" w:rsidR="004B5AB2" w:rsidRPr="00BF2AD6" w:rsidRDefault="004B5AB2" w:rsidP="00417726">
            <w:pPr>
              <w:keepNext/>
              <w:rPr>
                <w:rFonts w:ascii="Arial Nova" w:hAnsi="Arial Nova"/>
              </w:rPr>
            </w:pPr>
            <w:r w:rsidRPr="00BF2AD6">
              <w:rPr>
                <w:rFonts w:ascii="Arial Nova" w:hAnsi="Arial Nova"/>
              </w:rPr>
              <w:t>Annual Savings</w:t>
            </w:r>
          </w:p>
        </w:tc>
      </w:tr>
      <w:tr w:rsidR="004B5AB2" w:rsidRPr="004E1A2B" w14:paraId="7430627F" w14:textId="77777777" w:rsidTr="00417726">
        <w:trPr>
          <w:trHeight w:val="992"/>
          <w:jc w:val="center"/>
        </w:trPr>
        <w:tc>
          <w:tcPr>
            <w:tcW w:w="2127" w:type="dxa"/>
            <w:vMerge/>
            <w:tcBorders>
              <w:left w:val="nil"/>
              <w:right w:val="nil"/>
            </w:tcBorders>
          </w:tcPr>
          <w:p w14:paraId="62BE218C" w14:textId="77777777" w:rsidR="004B5AB2" w:rsidRPr="00FF0924" w:rsidRDefault="004B5AB2" w:rsidP="00417726">
            <w:pPr>
              <w:keepNext/>
              <w:jc w:val="center"/>
              <w:rPr>
                <w:rFonts w:ascii="Arial Nova" w:hAnsi="Arial Nova"/>
              </w:rPr>
            </w:pPr>
          </w:p>
        </w:tc>
        <w:tc>
          <w:tcPr>
            <w:tcW w:w="283" w:type="dxa"/>
            <w:vMerge/>
            <w:tcBorders>
              <w:top w:val="single" w:sz="2" w:space="0" w:color="D9D9D9" w:themeColor="background1" w:themeShade="D9"/>
              <w:left w:val="nil"/>
              <w:bottom w:val="nil"/>
              <w:right w:val="nil"/>
            </w:tcBorders>
          </w:tcPr>
          <w:p w14:paraId="3319F331" w14:textId="77777777" w:rsidR="004B5AB2" w:rsidRPr="00FF0924" w:rsidRDefault="004B5AB2" w:rsidP="00417726">
            <w:pPr>
              <w:keepNext/>
              <w:rPr>
                <w:rFonts w:ascii="Arial Nova" w:hAnsi="Arial Nova"/>
              </w:rPr>
            </w:pPr>
          </w:p>
        </w:tc>
        <w:tc>
          <w:tcPr>
            <w:tcW w:w="2268" w:type="dxa"/>
            <w:gridSpan w:val="2"/>
            <w:tcBorders>
              <w:top w:val="single" w:sz="2" w:space="0" w:color="D9D9D9" w:themeColor="background1" w:themeShade="D9"/>
              <w:left w:val="nil"/>
              <w:bottom w:val="nil"/>
              <w:right w:val="nil"/>
            </w:tcBorders>
            <w:vAlign w:val="center"/>
          </w:tcPr>
          <w:p w14:paraId="059377E5" w14:textId="77777777" w:rsidR="004B5AB2" w:rsidRDefault="004B5AB2" w:rsidP="00417726">
            <w:pPr>
              <w:keepNext/>
              <w:spacing w:after="40"/>
              <w:rPr>
                <w:rFonts w:ascii="Arial Nova" w:hAnsi="Arial Nova"/>
                <w:szCs w:val="18"/>
              </w:rPr>
            </w:pPr>
            <w:r w:rsidRPr="000529EE">
              <w:rPr>
                <w:rFonts w:ascii="Arial Nova" w:hAnsi="Arial Nova"/>
                <w:szCs w:val="18"/>
              </w:rPr>
              <w:t>Monetary</w:t>
            </w:r>
          </w:p>
          <w:p w14:paraId="056B3E8C" w14:textId="77777777" w:rsidR="004B5AB2" w:rsidRPr="000529EE" w:rsidRDefault="004B5AB2" w:rsidP="00417726">
            <w:pPr>
              <w:keepNext/>
              <w:spacing w:after="40"/>
              <w:rPr>
                <w:rFonts w:ascii="Arial Nova" w:hAnsi="Arial Nova"/>
                <w:szCs w:val="18"/>
              </w:rPr>
            </w:pPr>
            <w:r>
              <w:rPr>
                <w:rFonts w:ascii="Arial Nova" w:hAnsi="Arial Nova"/>
                <w:sz w:val="28"/>
                <w:szCs w:val="21"/>
              </w:rPr>
              <w:t>£1,170.91</w:t>
            </w:r>
          </w:p>
        </w:tc>
        <w:tc>
          <w:tcPr>
            <w:tcW w:w="1985" w:type="dxa"/>
            <w:gridSpan w:val="2"/>
            <w:tcBorders>
              <w:top w:val="single" w:sz="2" w:space="0" w:color="D9D9D9" w:themeColor="background1" w:themeShade="D9"/>
              <w:left w:val="nil"/>
              <w:bottom w:val="nil"/>
              <w:right w:val="nil"/>
            </w:tcBorders>
            <w:vAlign w:val="center"/>
          </w:tcPr>
          <w:p w14:paraId="7E4B36BB" w14:textId="77777777" w:rsidR="004B5AB2" w:rsidRDefault="004B5AB2" w:rsidP="00417726">
            <w:pPr>
              <w:keepNext/>
              <w:spacing w:after="40"/>
              <w:rPr>
                <w:rFonts w:ascii="Arial Nova" w:hAnsi="Arial Nova"/>
                <w:szCs w:val="18"/>
              </w:rPr>
            </w:pPr>
            <w:r>
              <w:rPr>
                <w:rFonts w:ascii="Arial Nova" w:hAnsi="Arial Nova"/>
                <w:szCs w:val="18"/>
              </w:rPr>
              <w:t>Energy</w:t>
            </w:r>
          </w:p>
          <w:p w14:paraId="267F94C7" w14:textId="77777777" w:rsidR="004B5AB2" w:rsidRPr="00FF0924" w:rsidRDefault="004B5AB2" w:rsidP="00417726">
            <w:pPr>
              <w:keepNext/>
              <w:rPr>
                <w:rFonts w:ascii="Arial Nova" w:hAnsi="Arial Nova"/>
              </w:rPr>
            </w:pPr>
            <w:r>
              <w:rPr>
                <w:rFonts w:ascii="Arial Nova" w:hAnsi="Arial Nova"/>
                <w:sz w:val="28"/>
                <w:szCs w:val="21"/>
              </w:rPr>
              <w:t>27,701</w:t>
            </w:r>
            <w:r w:rsidRPr="004E1A2B">
              <w:rPr>
                <w:rFonts w:ascii="Arial Nova" w:hAnsi="Arial Nova"/>
                <w:sz w:val="28"/>
                <w:szCs w:val="21"/>
              </w:rPr>
              <w:t xml:space="preserve"> kWh</w:t>
            </w:r>
          </w:p>
        </w:tc>
        <w:tc>
          <w:tcPr>
            <w:tcW w:w="1985" w:type="dxa"/>
            <w:tcBorders>
              <w:top w:val="single" w:sz="2" w:space="0" w:color="D9D9D9" w:themeColor="background1" w:themeShade="D9"/>
              <w:left w:val="nil"/>
              <w:bottom w:val="nil"/>
              <w:right w:val="nil"/>
            </w:tcBorders>
            <w:vAlign w:val="center"/>
          </w:tcPr>
          <w:p w14:paraId="077B5F0D" w14:textId="77777777" w:rsidR="004B5AB2" w:rsidRDefault="004B5AB2" w:rsidP="00417726">
            <w:pPr>
              <w:keepNext/>
              <w:spacing w:after="40"/>
              <w:rPr>
                <w:rFonts w:ascii="Arial Nova" w:hAnsi="Arial Nova"/>
                <w:szCs w:val="18"/>
              </w:rPr>
            </w:pPr>
            <w:r>
              <w:rPr>
                <w:rFonts w:ascii="Arial Nova" w:hAnsi="Arial Nova"/>
                <w:szCs w:val="18"/>
              </w:rPr>
              <w:t>Carbon</w:t>
            </w:r>
          </w:p>
          <w:p w14:paraId="22FA3783" w14:textId="77777777" w:rsidR="004B5AB2" w:rsidRPr="004E1A2B" w:rsidRDefault="004B5AB2" w:rsidP="00417726">
            <w:pPr>
              <w:keepNext/>
              <w:rPr>
                <w:rFonts w:ascii="Arial Nova" w:hAnsi="Arial Nova"/>
                <w:sz w:val="28"/>
                <w:szCs w:val="28"/>
              </w:rPr>
            </w:pPr>
            <w:r>
              <w:rPr>
                <w:rFonts w:ascii="Arial Nova" w:hAnsi="Arial Nova" w:cstheme="minorHAnsi"/>
                <w:sz w:val="28"/>
                <w:szCs w:val="28"/>
              </w:rPr>
              <w:t>5,029</w:t>
            </w:r>
            <w:r w:rsidRPr="004E1A2B">
              <w:rPr>
                <w:rFonts w:ascii="Arial Nova" w:hAnsi="Arial Nova" w:cstheme="minorHAnsi"/>
                <w:sz w:val="28"/>
                <w:szCs w:val="28"/>
              </w:rPr>
              <w:t xml:space="preserve"> kgCO</w:t>
            </w:r>
            <w:r w:rsidRPr="004E1A2B">
              <w:rPr>
                <w:rFonts w:ascii="Arial Nova" w:hAnsi="Arial Nova" w:cstheme="minorHAnsi"/>
                <w:sz w:val="28"/>
                <w:szCs w:val="28"/>
                <w:vertAlign w:val="subscript"/>
              </w:rPr>
              <w:t>2</w:t>
            </w:r>
            <w:r w:rsidRPr="004E1A2B">
              <w:rPr>
                <w:rFonts w:ascii="Arial Nova" w:hAnsi="Arial Nova" w:cstheme="minorHAnsi"/>
                <w:sz w:val="28"/>
                <w:szCs w:val="28"/>
              </w:rPr>
              <w:t>e</w:t>
            </w:r>
          </w:p>
        </w:tc>
      </w:tr>
      <w:tr w:rsidR="004B5AB2" w:rsidRPr="00BF2AD6" w14:paraId="6D2E5838" w14:textId="77777777" w:rsidTr="00417726">
        <w:trPr>
          <w:trHeight w:val="77"/>
          <w:jc w:val="center"/>
        </w:trPr>
        <w:tc>
          <w:tcPr>
            <w:tcW w:w="2127" w:type="dxa"/>
            <w:vMerge/>
            <w:tcBorders>
              <w:left w:val="nil"/>
              <w:right w:val="nil"/>
            </w:tcBorders>
          </w:tcPr>
          <w:p w14:paraId="7F3F8E08" w14:textId="77777777" w:rsidR="004B5AB2" w:rsidRPr="00FF0924" w:rsidRDefault="004B5AB2" w:rsidP="00417726">
            <w:pPr>
              <w:keepNext/>
              <w:jc w:val="center"/>
              <w:rPr>
                <w:rFonts w:ascii="Arial Nova" w:hAnsi="Arial Nova"/>
              </w:rPr>
            </w:pPr>
          </w:p>
        </w:tc>
        <w:tc>
          <w:tcPr>
            <w:tcW w:w="283" w:type="dxa"/>
            <w:vMerge/>
            <w:tcBorders>
              <w:top w:val="nil"/>
              <w:left w:val="nil"/>
              <w:bottom w:val="nil"/>
              <w:right w:val="nil"/>
            </w:tcBorders>
          </w:tcPr>
          <w:p w14:paraId="4438B853" w14:textId="77777777" w:rsidR="004B5AB2" w:rsidRPr="00FF0924" w:rsidRDefault="004B5AB2" w:rsidP="00417726">
            <w:pPr>
              <w:keepNext/>
              <w:rPr>
                <w:rFonts w:ascii="Arial Nova" w:hAnsi="Arial Nova"/>
              </w:rPr>
            </w:pPr>
          </w:p>
        </w:tc>
        <w:tc>
          <w:tcPr>
            <w:tcW w:w="6238" w:type="dxa"/>
            <w:gridSpan w:val="5"/>
            <w:tcBorders>
              <w:top w:val="nil"/>
              <w:left w:val="nil"/>
              <w:bottom w:val="nil"/>
              <w:right w:val="nil"/>
            </w:tcBorders>
          </w:tcPr>
          <w:p w14:paraId="4F0425E3" w14:textId="77777777" w:rsidR="004B5AB2" w:rsidRPr="00BF2AD6" w:rsidRDefault="004B5AB2" w:rsidP="00417726">
            <w:pPr>
              <w:keepNext/>
              <w:rPr>
                <w:rFonts w:ascii="Arial Nova" w:hAnsi="Arial Nova"/>
                <w:sz w:val="15"/>
                <w:szCs w:val="10"/>
              </w:rPr>
            </w:pPr>
          </w:p>
        </w:tc>
      </w:tr>
      <w:tr w:rsidR="004B5AB2" w:rsidRPr="00BF2AD6" w14:paraId="48D5F62E" w14:textId="77777777" w:rsidTr="00417726">
        <w:trPr>
          <w:trHeight w:val="425"/>
          <w:jc w:val="center"/>
        </w:trPr>
        <w:tc>
          <w:tcPr>
            <w:tcW w:w="2127" w:type="dxa"/>
            <w:vMerge/>
            <w:tcBorders>
              <w:left w:val="nil"/>
              <w:right w:val="nil"/>
            </w:tcBorders>
          </w:tcPr>
          <w:p w14:paraId="25FB459F" w14:textId="77777777" w:rsidR="004B5AB2" w:rsidRPr="00FF0924" w:rsidRDefault="004B5AB2" w:rsidP="00417726">
            <w:pPr>
              <w:keepNext/>
              <w:jc w:val="center"/>
              <w:rPr>
                <w:rFonts w:ascii="Arial Nova" w:hAnsi="Arial Nova"/>
              </w:rPr>
            </w:pPr>
          </w:p>
        </w:tc>
        <w:tc>
          <w:tcPr>
            <w:tcW w:w="283" w:type="dxa"/>
            <w:vMerge/>
            <w:tcBorders>
              <w:top w:val="nil"/>
              <w:left w:val="nil"/>
              <w:bottom w:val="nil"/>
              <w:right w:val="nil"/>
            </w:tcBorders>
          </w:tcPr>
          <w:p w14:paraId="33AAA02E" w14:textId="77777777" w:rsidR="004B5AB2" w:rsidRPr="00FF0924" w:rsidRDefault="004B5AB2" w:rsidP="00417726">
            <w:pPr>
              <w:keepNext/>
              <w:rPr>
                <w:rFonts w:ascii="Arial Nova" w:hAnsi="Arial Nova"/>
              </w:rPr>
            </w:pPr>
          </w:p>
        </w:tc>
        <w:tc>
          <w:tcPr>
            <w:tcW w:w="6238" w:type="dxa"/>
            <w:gridSpan w:val="5"/>
            <w:tcBorders>
              <w:top w:val="nil"/>
              <w:left w:val="nil"/>
              <w:bottom w:val="single" w:sz="2" w:space="0" w:color="D9D9D9" w:themeColor="background1" w:themeShade="D9"/>
              <w:right w:val="nil"/>
            </w:tcBorders>
            <w:vAlign w:val="center"/>
          </w:tcPr>
          <w:p w14:paraId="33CFE020" w14:textId="77777777" w:rsidR="004B5AB2" w:rsidRPr="00BF2AD6" w:rsidRDefault="004B5AB2" w:rsidP="00417726">
            <w:pPr>
              <w:keepNext/>
              <w:rPr>
                <w:rFonts w:ascii="Arial Nova" w:hAnsi="Arial Nova"/>
              </w:rPr>
            </w:pPr>
            <w:r w:rsidRPr="00BF2AD6">
              <w:rPr>
                <w:rFonts w:ascii="Arial Nova" w:hAnsi="Arial Nova"/>
              </w:rPr>
              <w:t>Financial Statistics</w:t>
            </w:r>
          </w:p>
        </w:tc>
      </w:tr>
      <w:tr w:rsidR="004B5AB2" w:rsidRPr="00FF0924" w14:paraId="1D00DE5F" w14:textId="77777777" w:rsidTr="00417726">
        <w:trPr>
          <w:trHeight w:val="992"/>
          <w:jc w:val="center"/>
        </w:trPr>
        <w:tc>
          <w:tcPr>
            <w:tcW w:w="2127" w:type="dxa"/>
            <w:vMerge/>
            <w:tcBorders>
              <w:left w:val="nil"/>
              <w:bottom w:val="nil"/>
              <w:right w:val="nil"/>
            </w:tcBorders>
          </w:tcPr>
          <w:p w14:paraId="53521249" w14:textId="77777777" w:rsidR="004B5AB2" w:rsidRPr="00FF0924" w:rsidRDefault="004B5AB2" w:rsidP="00417726">
            <w:pPr>
              <w:keepNext/>
              <w:rPr>
                <w:rFonts w:ascii="Arial Nova" w:hAnsi="Arial Nova"/>
              </w:rPr>
            </w:pPr>
          </w:p>
        </w:tc>
        <w:tc>
          <w:tcPr>
            <w:tcW w:w="283" w:type="dxa"/>
            <w:vMerge/>
            <w:tcBorders>
              <w:top w:val="nil"/>
              <w:left w:val="nil"/>
              <w:bottom w:val="nil"/>
              <w:right w:val="nil"/>
            </w:tcBorders>
          </w:tcPr>
          <w:p w14:paraId="0E94509E" w14:textId="77777777" w:rsidR="004B5AB2" w:rsidRPr="00FF0924" w:rsidRDefault="004B5AB2" w:rsidP="00417726">
            <w:pPr>
              <w:keepNext/>
              <w:rPr>
                <w:rFonts w:ascii="Arial Nova" w:hAnsi="Arial Nova"/>
              </w:rPr>
            </w:pPr>
          </w:p>
        </w:tc>
        <w:tc>
          <w:tcPr>
            <w:tcW w:w="2079" w:type="dxa"/>
            <w:tcBorders>
              <w:top w:val="single" w:sz="2" w:space="0" w:color="D9D9D9" w:themeColor="background1" w:themeShade="D9"/>
              <w:left w:val="nil"/>
              <w:bottom w:val="nil"/>
              <w:right w:val="nil"/>
            </w:tcBorders>
            <w:vAlign w:val="center"/>
          </w:tcPr>
          <w:p w14:paraId="6AE5658F" w14:textId="77777777" w:rsidR="004B5AB2" w:rsidRDefault="004B5AB2" w:rsidP="00417726">
            <w:pPr>
              <w:keepNext/>
              <w:spacing w:after="40"/>
              <w:rPr>
                <w:rFonts w:ascii="Arial Nova" w:hAnsi="Arial Nova"/>
                <w:szCs w:val="18"/>
              </w:rPr>
            </w:pPr>
            <w:r>
              <w:rPr>
                <w:rFonts w:ascii="Arial Nova" w:hAnsi="Arial Nova"/>
                <w:szCs w:val="18"/>
              </w:rPr>
              <w:t>Total Investment</w:t>
            </w:r>
          </w:p>
          <w:p w14:paraId="7D760692" w14:textId="77777777" w:rsidR="004B5AB2" w:rsidRPr="004E1A2B" w:rsidRDefault="004B5AB2" w:rsidP="00417726">
            <w:pPr>
              <w:keepNext/>
              <w:spacing w:after="40"/>
              <w:rPr>
                <w:rFonts w:ascii="Arial Nova" w:hAnsi="Arial Nova"/>
                <w:szCs w:val="18"/>
              </w:rPr>
            </w:pPr>
            <w:r>
              <w:rPr>
                <w:rFonts w:ascii="Arial Nova" w:hAnsi="Arial Nova"/>
                <w:sz w:val="28"/>
                <w:szCs w:val="21"/>
              </w:rPr>
              <w:t>£0.00</w:t>
            </w:r>
          </w:p>
        </w:tc>
        <w:tc>
          <w:tcPr>
            <w:tcW w:w="2079" w:type="dxa"/>
            <w:gridSpan w:val="2"/>
            <w:tcBorders>
              <w:top w:val="single" w:sz="2" w:space="0" w:color="D9D9D9" w:themeColor="background1" w:themeShade="D9"/>
              <w:left w:val="nil"/>
              <w:bottom w:val="nil"/>
              <w:right w:val="nil"/>
            </w:tcBorders>
            <w:vAlign w:val="center"/>
          </w:tcPr>
          <w:p w14:paraId="33E71756" w14:textId="77777777" w:rsidR="004B5AB2" w:rsidRDefault="004B5AB2" w:rsidP="00417726">
            <w:pPr>
              <w:keepNext/>
              <w:spacing w:after="40"/>
              <w:rPr>
                <w:rFonts w:ascii="Arial Nova" w:hAnsi="Arial Nova"/>
                <w:szCs w:val="18"/>
              </w:rPr>
            </w:pPr>
            <w:r>
              <w:rPr>
                <w:rFonts w:ascii="Arial Nova" w:hAnsi="Arial Nova"/>
                <w:szCs w:val="18"/>
              </w:rPr>
              <w:t>Payback Time</w:t>
            </w:r>
          </w:p>
          <w:p w14:paraId="4377014E" w14:textId="77777777" w:rsidR="004B5AB2" w:rsidRPr="00FF0924" w:rsidRDefault="004B5AB2" w:rsidP="00417726">
            <w:pPr>
              <w:keepNext/>
              <w:rPr>
                <w:rFonts w:ascii="Arial Nova" w:hAnsi="Arial Nova"/>
              </w:rPr>
            </w:pPr>
            <w:r>
              <w:rPr>
                <w:rFonts w:ascii="Arial Nova" w:hAnsi="Arial Nova"/>
                <w:sz w:val="28"/>
                <w:szCs w:val="21"/>
              </w:rPr>
              <w:t>30.75 Years</w:t>
            </w:r>
          </w:p>
        </w:tc>
        <w:tc>
          <w:tcPr>
            <w:tcW w:w="2080" w:type="dxa"/>
            <w:gridSpan w:val="2"/>
            <w:tcBorders>
              <w:top w:val="single" w:sz="2" w:space="0" w:color="D9D9D9" w:themeColor="background1" w:themeShade="D9"/>
              <w:left w:val="nil"/>
              <w:bottom w:val="nil"/>
              <w:right w:val="nil"/>
            </w:tcBorders>
            <w:vAlign w:val="center"/>
          </w:tcPr>
          <w:p w14:paraId="4779D69E" w14:textId="77777777" w:rsidR="004B5AB2" w:rsidRDefault="004B5AB2" w:rsidP="00417726">
            <w:pPr>
              <w:keepNext/>
              <w:spacing w:after="40"/>
              <w:rPr>
                <w:rFonts w:ascii="Arial Nova" w:hAnsi="Arial Nova"/>
                <w:szCs w:val="18"/>
              </w:rPr>
            </w:pPr>
            <w:r>
              <w:rPr>
                <w:rFonts w:ascii="Arial Nova" w:hAnsi="Arial Nova"/>
                <w:szCs w:val="18"/>
              </w:rPr>
              <w:t>ROI (15 years)</w:t>
            </w:r>
          </w:p>
          <w:p w14:paraId="282B379A" w14:textId="77777777" w:rsidR="004B5AB2" w:rsidRPr="00FF0924" w:rsidRDefault="004B5AB2" w:rsidP="00417726">
            <w:pPr>
              <w:keepNext/>
              <w:rPr>
                <w:rFonts w:ascii="Arial Nova" w:hAnsi="Arial Nova"/>
              </w:rPr>
            </w:pPr>
            <w:r>
              <w:rPr>
                <w:rFonts w:ascii="Arial Nova" w:hAnsi="Arial Nova"/>
                <w:sz w:val="28"/>
                <w:szCs w:val="21"/>
              </w:rPr>
              <w:t>£-5,927.58</w:t>
            </w:r>
          </w:p>
        </w:tc>
      </w:tr>
    </w:tbl>
    <w:p w14:paraId="455FAAAB" w14:textId="77777777" w:rsidR="004B5AB2" w:rsidRDefault="004B5AB2" w:rsidP="004B5AB2"/>
    <w:p w14:paraId="022338E4" w14:textId="77777777" w:rsidR="004B5AB2" w:rsidRPr="001E74DA" w:rsidRDefault="008F375F" w:rsidP="004B5AB2">
      <w:r>
        <w:pict w14:anchorId="789D3BC2">
          <v:shape id="_x0000_i1030" type="#_x0000_t75" style="width:750pt;height:174pt">
            <v:imagedata r:id="rId24" o:title=""/>
          </v:shape>
        </w:pict>
      </w:r>
    </w:p>
    <w:p w14:paraId="1C4A4358" w14:textId="77777777" w:rsidR="004062FD" w:rsidRDefault="004062FD" w:rsidP="006B5FD4">
      <w:pPr>
        <w:sectPr w:rsidR="004062FD" w:rsidSect="001C5B4F">
          <w:pgSz w:w="16817" w:h="11901" w:orient="landscape"/>
          <w:pgMar w:top="720" w:right="720" w:bottom="720" w:left="720" w:header="709" w:footer="709" w:gutter="0"/>
          <w:cols w:space="708"/>
          <w:docGrid w:linePitch="360"/>
        </w:sectPr>
      </w:pPr>
      <w:r>
        <w:br w:type="page"/>
      </w:r>
    </w:p>
    <w:p w14:paraId="68064981" w14:textId="77777777" w:rsidR="00A12527" w:rsidRPr="007A68BF" w:rsidRDefault="00A12527" w:rsidP="00A12527">
      <w:pPr>
        <w:keepNext/>
        <w:spacing w:before="120" w:after="120"/>
        <w:jc w:val="both"/>
        <w:outlineLvl w:val="0"/>
        <w:rPr>
          <w:rFonts w:ascii="Calibri" w:eastAsia="Calibri" w:hAnsi="Calibri" w:cs="Times New Roman"/>
          <w:bCs/>
          <w:color w:val="4472C4"/>
          <w:sz w:val="32"/>
          <w:szCs w:val="48"/>
        </w:rPr>
      </w:pPr>
      <w:bookmarkStart w:id="24" w:name="_Toc112051889"/>
      <w:bookmarkStart w:id="25" w:name="_Toc117019795"/>
      <w:bookmarkStart w:id="26" w:name="_Toc153277135"/>
      <w:r w:rsidRPr="007A68BF">
        <w:rPr>
          <w:rFonts w:ascii="Calibri" w:eastAsia="Calibri" w:hAnsi="Calibri" w:cs="Times New Roman"/>
          <w:bCs/>
          <w:color w:val="4472C4"/>
          <w:sz w:val="32"/>
          <w:szCs w:val="48"/>
        </w:rPr>
        <w:lastRenderedPageBreak/>
        <w:t>4.0 Energy Profiling</w:t>
      </w:r>
      <w:bookmarkEnd w:id="24"/>
      <w:bookmarkEnd w:id="25"/>
      <w:bookmarkEnd w:id="26"/>
      <w:r>
        <w:rPr>
          <w:rFonts w:ascii="Calibri" w:eastAsia="Calibri" w:hAnsi="Calibri" w:cs="Times New Roman"/>
          <w:bCs/>
          <w:color w:val="4472C4"/>
          <w:sz w:val="32"/>
          <w:szCs w:val="48"/>
        </w:rPr>
        <w:t xml:space="preserve"> </w:t>
      </w:r>
    </w:p>
    <w:p w14:paraId="543ED618" w14:textId="77777777" w:rsidR="00A12527" w:rsidRDefault="00A12527" w:rsidP="00A12527">
      <w:pPr>
        <w:jc w:val="both"/>
        <w:rPr>
          <w:rFonts w:ascii="Calibri" w:eastAsia="Calibri" w:hAnsi="Calibri" w:cs="Times New Roman"/>
        </w:rPr>
      </w:pPr>
      <w:r w:rsidRPr="007A68BF">
        <w:rPr>
          <w:rFonts w:ascii="Calibri" w:eastAsia="Calibri" w:hAnsi="Calibri" w:cs="Times New Roman"/>
        </w:rPr>
        <w:t xml:space="preserve">Effective energy analysis is instrumental in providing meaningful energy efficiency improvements.  This section looks to provide a general overview of </w:t>
      </w:r>
      <w:r>
        <w:rPr>
          <w:rFonts w:ascii="Calibri" w:eastAsia="Calibri" w:hAnsi="Calibri" w:cs="Times New Roman"/>
        </w:rPr>
        <w:t xml:space="preserve">[Example Site] </w:t>
      </w:r>
      <w:r w:rsidRPr="007A68BF">
        <w:rPr>
          <w:rFonts w:ascii="Calibri" w:eastAsia="Calibri" w:hAnsi="Calibri" w:cs="Times New Roman"/>
        </w:rPr>
        <w:t>historic energy consumption and identify possible areas for improvement or further investigation.</w:t>
      </w:r>
    </w:p>
    <w:p w14:paraId="09A836B5" w14:textId="77777777" w:rsidR="00A12527" w:rsidRDefault="00A12527" w:rsidP="00A12527">
      <w:pPr>
        <w:keepNext/>
        <w:keepLines/>
        <w:spacing w:before="40"/>
        <w:outlineLvl w:val="1"/>
        <w:rPr>
          <w:rFonts w:ascii="Calibri Light" w:eastAsia="Times New Roman" w:hAnsi="Calibri Light" w:cs="Times New Roman"/>
          <w:color w:val="2F5496"/>
          <w:sz w:val="26"/>
          <w:szCs w:val="26"/>
        </w:rPr>
      </w:pPr>
      <w:bookmarkStart w:id="27" w:name="_Toc107564823"/>
      <w:bookmarkStart w:id="28" w:name="_Toc112051890"/>
      <w:bookmarkStart w:id="29" w:name="_Toc117019796"/>
      <w:bookmarkStart w:id="30" w:name="_Toc153277136"/>
      <w:r>
        <w:rPr>
          <w:rFonts w:ascii="Calibri Light" w:eastAsia="Times New Roman" w:hAnsi="Calibri Light" w:cs="Times New Roman"/>
          <w:color w:val="2F5496"/>
          <w:sz w:val="26"/>
          <w:szCs w:val="26"/>
        </w:rPr>
        <w:t>4</w:t>
      </w:r>
      <w:r w:rsidRPr="007A68BF">
        <w:rPr>
          <w:rFonts w:ascii="Calibri Light" w:eastAsia="Times New Roman" w:hAnsi="Calibri Light" w:cs="Times New Roman"/>
          <w:color w:val="2F5496"/>
          <w:sz w:val="26"/>
          <w:szCs w:val="26"/>
        </w:rPr>
        <w:t xml:space="preserve">.1 </w:t>
      </w:r>
      <w:r>
        <w:rPr>
          <w:rFonts w:ascii="Calibri Light" w:eastAsia="Times New Roman" w:hAnsi="Calibri Light" w:cs="Times New Roman"/>
          <w:color w:val="2F5496"/>
          <w:sz w:val="26"/>
          <w:szCs w:val="26"/>
        </w:rPr>
        <w:t>Energy Consumption Profile</w:t>
      </w:r>
      <w:bookmarkEnd w:id="30"/>
    </w:p>
    <w:p w14:paraId="15476505" w14:textId="77777777" w:rsidR="00CF7585" w:rsidRDefault="00000000">
      <w:r>
        <w:rPr>
          <w:noProof/>
        </w:rPr>
        <w:drawing>
          <wp:inline distT="0" distB="0" distL="0" distR="0" wp14:anchorId="430A72FE" wp14:editId="02EA5B4F">
            <wp:extent cx="5400000" cy="2520000"/>
            <wp:effectExtent l="0" t="0" r="0" b="0"/>
            <wp:docPr id="38" name="Chart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FB2B2F" w14:textId="77777777" w:rsidR="00A12527" w:rsidRDefault="00A12527" w:rsidP="00A12527">
      <w:pPr>
        <w:keepNext/>
        <w:keepLines/>
        <w:spacing w:before="40"/>
        <w:outlineLvl w:val="1"/>
        <w:rPr>
          <w:rFonts w:ascii="Calibri" w:eastAsia="Calibri" w:hAnsi="Calibri" w:cs="Times New Roman"/>
        </w:rPr>
      </w:pPr>
      <w:bookmarkStart w:id="31" w:name="_Toc153277137"/>
      <w:r>
        <w:rPr>
          <w:rFonts w:ascii="Calibri Light" w:eastAsia="Times New Roman" w:hAnsi="Calibri Light" w:cs="Times New Roman"/>
          <w:color w:val="2F5496"/>
          <w:sz w:val="26"/>
          <w:szCs w:val="26"/>
        </w:rPr>
        <w:t>4</w:t>
      </w:r>
      <w:r w:rsidRPr="007A68BF">
        <w:rPr>
          <w:rFonts w:ascii="Calibri Light" w:eastAsia="Times New Roman" w:hAnsi="Calibri Light" w:cs="Times New Roman"/>
          <w:color w:val="2F5496"/>
          <w:sz w:val="26"/>
          <w:szCs w:val="26"/>
        </w:rPr>
        <w:t>.</w:t>
      </w:r>
      <w:r>
        <w:rPr>
          <w:rFonts w:ascii="Calibri Light" w:eastAsia="Times New Roman" w:hAnsi="Calibri Light" w:cs="Times New Roman"/>
          <w:color w:val="2F5496"/>
          <w:sz w:val="26"/>
          <w:szCs w:val="26"/>
        </w:rPr>
        <w:t>2</w:t>
      </w:r>
      <w:r w:rsidRPr="007A68BF">
        <w:rPr>
          <w:rFonts w:ascii="Calibri Light" w:eastAsia="Times New Roman" w:hAnsi="Calibri Light" w:cs="Times New Roman"/>
          <w:color w:val="2F5496"/>
          <w:sz w:val="26"/>
          <w:szCs w:val="26"/>
        </w:rPr>
        <w:t xml:space="preserve"> Gas Annual Consumption</w:t>
      </w:r>
      <w:bookmarkEnd w:id="27"/>
      <w:bookmarkEnd w:id="28"/>
      <w:bookmarkEnd w:id="29"/>
      <w:bookmarkEnd w:id="31"/>
    </w:p>
    <w:p w14:paraId="34B49705" w14:textId="77777777" w:rsidR="00A12527" w:rsidRPr="007A68BF" w:rsidRDefault="00A12527" w:rsidP="00A12527">
      <w:pPr>
        <w:keepNext/>
        <w:keepLines/>
        <w:spacing w:before="40"/>
        <w:outlineLvl w:val="1"/>
        <w:rPr>
          <w:rFonts w:ascii="Calibri Light" w:eastAsia="Times New Roman" w:hAnsi="Calibri Light" w:cs="Times New Roman"/>
          <w:color w:val="2F5496"/>
          <w:sz w:val="26"/>
          <w:szCs w:val="26"/>
        </w:rPr>
      </w:pPr>
      <w:bookmarkStart w:id="32" w:name="_Toc117019797"/>
      <w:bookmarkStart w:id="33" w:name="_Toc153277138"/>
      <w:r>
        <w:rPr>
          <w:rFonts w:ascii="Calibri Light" w:eastAsia="Times New Roman" w:hAnsi="Calibri Light" w:cs="Times New Roman"/>
          <w:color w:val="2F5496"/>
          <w:sz w:val="26"/>
          <w:szCs w:val="26"/>
        </w:rPr>
        <w:t>4</w:t>
      </w:r>
      <w:r w:rsidRPr="007A68BF">
        <w:rPr>
          <w:rFonts w:ascii="Calibri Light" w:eastAsia="Times New Roman" w:hAnsi="Calibri Light" w:cs="Times New Roman"/>
          <w:color w:val="2F5496"/>
          <w:sz w:val="26"/>
          <w:szCs w:val="26"/>
        </w:rPr>
        <w:t>.</w:t>
      </w:r>
      <w:r>
        <w:rPr>
          <w:rFonts w:ascii="Calibri Light" w:eastAsia="Times New Roman" w:hAnsi="Calibri Light" w:cs="Times New Roman"/>
          <w:color w:val="2F5496"/>
          <w:sz w:val="26"/>
          <w:szCs w:val="26"/>
        </w:rPr>
        <w:t>3</w:t>
      </w:r>
      <w:r w:rsidRPr="007A68BF">
        <w:rPr>
          <w:rFonts w:ascii="Calibri Light" w:eastAsia="Times New Roman" w:hAnsi="Calibri Light" w:cs="Times New Roman"/>
          <w:color w:val="2F5496"/>
          <w:sz w:val="26"/>
          <w:szCs w:val="26"/>
        </w:rPr>
        <w:t xml:space="preserve"> Electricity Consumption</w:t>
      </w:r>
      <w:bookmarkEnd w:id="32"/>
      <w:bookmarkEnd w:id="33"/>
    </w:p>
    <w:p w14:paraId="0F1278DB" w14:textId="77777777" w:rsidR="00A12527" w:rsidRDefault="00A12527" w:rsidP="00A12527">
      <w:pPr>
        <w:rPr>
          <w:rFonts w:ascii="Calibri Light" w:eastAsia="Times New Roman" w:hAnsi="Calibri Light" w:cs="Times New Roman"/>
          <w:color w:val="2F5496"/>
          <w:sz w:val="26"/>
          <w:szCs w:val="26"/>
        </w:rPr>
      </w:pPr>
      <w:bookmarkStart w:id="34" w:name="_Toc117019798"/>
      <w:r>
        <w:rPr>
          <w:rFonts w:ascii="Calibri Light" w:eastAsia="Times New Roman" w:hAnsi="Calibri Light" w:cs="Times New Roman"/>
          <w:color w:val="2F5496"/>
          <w:sz w:val="26"/>
          <w:szCs w:val="26"/>
        </w:rPr>
        <w:t>4</w:t>
      </w:r>
      <w:r w:rsidRPr="007A68BF">
        <w:rPr>
          <w:rFonts w:ascii="Calibri Light" w:eastAsia="Times New Roman" w:hAnsi="Calibri Light" w:cs="Times New Roman"/>
          <w:color w:val="2F5496"/>
          <w:sz w:val="26"/>
          <w:szCs w:val="26"/>
        </w:rPr>
        <w:t>.</w:t>
      </w:r>
      <w:r>
        <w:rPr>
          <w:rFonts w:ascii="Calibri Light" w:eastAsia="Times New Roman" w:hAnsi="Calibri Light" w:cs="Times New Roman"/>
          <w:color w:val="2F5496"/>
          <w:sz w:val="26"/>
          <w:szCs w:val="26"/>
        </w:rPr>
        <w:t>4</w:t>
      </w:r>
      <w:r w:rsidRPr="007A68BF">
        <w:rPr>
          <w:rFonts w:ascii="Calibri Light" w:eastAsia="Times New Roman" w:hAnsi="Calibri Light" w:cs="Times New Roman"/>
          <w:color w:val="2F5496"/>
          <w:sz w:val="26"/>
          <w:szCs w:val="26"/>
        </w:rPr>
        <w:t xml:space="preserve"> Regression analysis</w:t>
      </w:r>
      <w:bookmarkEnd w:id="34"/>
    </w:p>
    <w:p w14:paraId="52B31B76" w14:textId="77777777" w:rsidR="0036549A" w:rsidRDefault="0036549A" w:rsidP="00D94A96">
      <w:pPr>
        <w:rPr>
          <w:rFonts w:ascii="Calibri Light" w:eastAsia="Times New Roman" w:hAnsi="Calibri Light" w:cs="Times New Roman"/>
          <w:color w:val="2F5496"/>
          <w:sz w:val="26"/>
          <w:szCs w:val="26"/>
        </w:rPr>
      </w:pPr>
    </w:p>
    <w:p w14:paraId="3C3156A8" w14:textId="77777777" w:rsidR="0079618E" w:rsidRPr="007A68BF" w:rsidRDefault="0079618E" w:rsidP="0079618E">
      <w:pPr>
        <w:keepNext/>
        <w:spacing w:before="120" w:after="120"/>
        <w:jc w:val="both"/>
        <w:outlineLvl w:val="0"/>
        <w:rPr>
          <w:rFonts w:ascii="Calibri" w:eastAsia="Calibri" w:hAnsi="Calibri" w:cs="Times New Roman"/>
          <w:bCs/>
          <w:color w:val="4472C4"/>
          <w:sz w:val="32"/>
          <w:szCs w:val="48"/>
        </w:rPr>
      </w:pPr>
      <w:bookmarkStart w:id="35" w:name="_Toc117019799"/>
      <w:bookmarkStart w:id="36" w:name="_Toc153277139"/>
      <w:r w:rsidRPr="007A68BF">
        <w:rPr>
          <w:rFonts w:ascii="Calibri" w:eastAsia="Calibri" w:hAnsi="Calibri" w:cs="Times New Roman"/>
          <w:bCs/>
          <w:color w:val="4472C4"/>
          <w:sz w:val="32"/>
          <w:szCs w:val="48"/>
        </w:rPr>
        <w:t xml:space="preserve">5.0 </w:t>
      </w:r>
      <w:r>
        <w:rPr>
          <w:rFonts w:ascii="Calibri" w:eastAsia="Calibri" w:hAnsi="Calibri" w:cs="Times New Roman"/>
          <w:bCs/>
          <w:color w:val="4472C4"/>
          <w:sz w:val="32"/>
          <w:szCs w:val="48"/>
        </w:rPr>
        <w:t>Act</w:t>
      </w:r>
      <w:bookmarkEnd w:id="35"/>
      <w:bookmarkEnd w:id="36"/>
    </w:p>
    <w:p w14:paraId="4BD64E3C" w14:textId="77777777" w:rsidR="0079618E" w:rsidRDefault="0079618E" w:rsidP="0079618E">
      <w:pPr>
        <w:jc w:val="both"/>
        <w:rPr>
          <w:rFonts w:ascii="Calibri" w:eastAsia="Calibri" w:hAnsi="Calibri" w:cs="Times New Roman"/>
        </w:rPr>
      </w:pPr>
      <w:r>
        <w:rPr>
          <w:rFonts w:ascii="Calibri" w:eastAsia="Calibri" w:hAnsi="Calibri" w:cs="Times New Roman"/>
        </w:rPr>
        <w:t xml:space="preserve">This report provides estimated savings and payback periods for a range or energy-efficient technologies deemed to be appropriate for the subject building.  In most cases, payback periods are less than a couple of years, providing significant savings over time. </w:t>
      </w:r>
    </w:p>
    <w:p w14:paraId="77844084" w14:textId="77777777" w:rsidR="0079618E" w:rsidRDefault="0079618E" w:rsidP="0079618E">
      <w:pPr>
        <w:jc w:val="both"/>
        <w:rPr>
          <w:rFonts w:ascii="Calibri" w:eastAsia="Calibri" w:hAnsi="Calibri" w:cs="Times New Roman"/>
        </w:rPr>
      </w:pPr>
      <w:r>
        <w:rPr>
          <w:rFonts w:ascii="Calibri" w:eastAsia="Calibri" w:hAnsi="Calibri" w:cs="Times New Roman"/>
        </w:rPr>
        <w:t xml:space="preserve">www.whatsthepayback.com is a unique system which links proposed energy-saving opportunities to actual products.  In one click, users can connect to suppliers of recommended technologies.  </w:t>
      </w:r>
    </w:p>
    <w:p w14:paraId="27ABF74C" w14:textId="77777777" w:rsidR="00F25355" w:rsidRDefault="0079618E" w:rsidP="00D94A96">
      <w:pPr>
        <w:rPr>
          <w:rFonts w:ascii="Calibri" w:eastAsia="Calibri" w:hAnsi="Calibri" w:cs="Times New Roman"/>
        </w:rPr>
      </w:pPr>
      <w:r>
        <w:rPr>
          <w:rFonts w:ascii="Calibri" w:eastAsia="Calibri" w:hAnsi="Calibri" w:cs="Times New Roman"/>
        </w:rPr>
        <w:t xml:space="preserve">Visit </w:t>
      </w:r>
      <w:hyperlink r:id="rId26" w:history="1">
        <w:r w:rsidRPr="00E800B6">
          <w:rPr>
            <w:rStyle w:val="Hyperlink"/>
            <w:rFonts w:ascii="Calibri" w:eastAsia="Calibri" w:hAnsi="Calibri" w:cs="Times New Roman"/>
          </w:rPr>
          <w:t>www.whatsthepayback.com/retrievereport</w:t>
        </w:r>
      </w:hyperlink>
      <w:r>
        <w:rPr>
          <w:rFonts w:ascii="Calibri" w:eastAsia="Calibri" w:hAnsi="Calibri" w:cs="Times New Roman"/>
        </w:rPr>
        <w:t xml:space="preserve"> and enter the report reference number detailed on page 4 of this document.</w:t>
      </w:r>
    </w:p>
    <w:p w14:paraId="0B3AF574" w14:textId="77777777" w:rsidR="002E08EF" w:rsidRDefault="002E08EF" w:rsidP="00D94A96">
      <w:pPr>
        <w:rPr>
          <w:rFonts w:ascii="Calibri" w:eastAsia="Calibri" w:hAnsi="Calibri" w:cs="Times New Roman"/>
        </w:rPr>
      </w:pPr>
    </w:p>
    <w:p w14:paraId="6FE72A9F" w14:textId="77777777" w:rsidR="002E08EF" w:rsidRPr="007A68BF" w:rsidRDefault="002E08EF" w:rsidP="002E08EF">
      <w:pPr>
        <w:keepNext/>
        <w:spacing w:before="120" w:after="120"/>
        <w:jc w:val="both"/>
        <w:outlineLvl w:val="0"/>
        <w:rPr>
          <w:rFonts w:ascii="Calibri" w:eastAsia="Calibri" w:hAnsi="Calibri" w:cs="Times New Roman"/>
          <w:bCs/>
          <w:color w:val="4472C4"/>
          <w:sz w:val="32"/>
          <w:szCs w:val="48"/>
        </w:rPr>
      </w:pPr>
      <w:bookmarkStart w:id="37" w:name="_Toc117019800"/>
      <w:bookmarkStart w:id="38" w:name="_Toc153277140"/>
      <w:r>
        <w:rPr>
          <w:rFonts w:ascii="Calibri" w:eastAsia="Calibri" w:hAnsi="Calibri" w:cs="Times New Roman"/>
          <w:bCs/>
          <w:color w:val="4472C4"/>
          <w:sz w:val="32"/>
          <w:szCs w:val="48"/>
        </w:rPr>
        <w:t>6</w:t>
      </w:r>
      <w:r w:rsidRPr="007A68BF">
        <w:rPr>
          <w:rFonts w:ascii="Calibri" w:eastAsia="Calibri" w:hAnsi="Calibri" w:cs="Times New Roman"/>
          <w:bCs/>
          <w:color w:val="4472C4"/>
          <w:sz w:val="32"/>
          <w:szCs w:val="48"/>
        </w:rPr>
        <w:t>.0 Disclaimer</w:t>
      </w:r>
      <w:bookmarkEnd w:id="37"/>
      <w:bookmarkEnd w:id="38"/>
    </w:p>
    <w:p w14:paraId="125AFA8B" w14:textId="77777777" w:rsidR="002E08EF" w:rsidRDefault="002E08EF" w:rsidP="002E08EF">
      <w:pPr>
        <w:jc w:val="both"/>
        <w:rPr>
          <w:rFonts w:ascii="Calibri" w:eastAsia="Calibri" w:hAnsi="Calibri" w:cs="Times New Roman"/>
        </w:rPr>
      </w:pPr>
      <w:r w:rsidRPr="007A68BF">
        <w:rPr>
          <w:rFonts w:ascii="Calibri" w:eastAsia="Calibri" w:hAnsi="Calibri" w:cs="Times New Roman"/>
        </w:rPr>
        <w:t>The information presented is based on a combination of public domain sources, data supplied by companies, in-house knowledge and analysis and engagement with stakeholders. While the information is provided in good faith, the ideas presented in the report must be subject to further investigation, and consider other factors not presented here, before being taken forward.  Therefore, the authors disclaim liability for any investment decisions made based on the results of this report</w:t>
      </w:r>
      <w:r>
        <w:rPr>
          <w:rFonts w:ascii="Calibri" w:eastAsia="Calibri" w:hAnsi="Calibri" w:cs="Times New Roman"/>
        </w:rPr>
        <w:t>.</w:t>
      </w:r>
    </w:p>
    <w:p w14:paraId="474A65CF" w14:textId="77777777" w:rsidR="00784415" w:rsidRDefault="00784415" w:rsidP="002E08EF">
      <w:pPr>
        <w:jc w:val="both"/>
        <w:rPr>
          <w:rFonts w:ascii="Calibri" w:eastAsia="Calibri" w:hAnsi="Calibri" w:cs="Times New Roman"/>
        </w:rPr>
      </w:pPr>
    </w:p>
    <w:p w14:paraId="0C30A2B3" w14:textId="77777777" w:rsidR="002E08EF" w:rsidRDefault="002E08EF" w:rsidP="002E08EF">
      <w:pPr>
        <w:keepNext/>
        <w:spacing w:before="120" w:after="120"/>
        <w:jc w:val="both"/>
        <w:outlineLvl w:val="0"/>
        <w:rPr>
          <w:rFonts w:ascii="Calibri" w:eastAsia="Calibri" w:hAnsi="Calibri" w:cs="Times New Roman"/>
          <w:bCs/>
          <w:color w:val="4472C4"/>
          <w:sz w:val="32"/>
          <w:szCs w:val="48"/>
        </w:rPr>
      </w:pPr>
      <w:bookmarkStart w:id="39" w:name="_Toc153277141"/>
      <w:r>
        <w:rPr>
          <w:rFonts w:ascii="Calibri" w:eastAsia="Calibri" w:hAnsi="Calibri" w:cs="Times New Roman"/>
          <w:bCs/>
          <w:color w:val="4472C4"/>
          <w:sz w:val="32"/>
          <w:szCs w:val="48"/>
        </w:rPr>
        <w:t>7</w:t>
      </w:r>
      <w:r w:rsidRPr="007A68BF">
        <w:rPr>
          <w:rFonts w:ascii="Calibri" w:eastAsia="Calibri" w:hAnsi="Calibri" w:cs="Times New Roman"/>
          <w:bCs/>
          <w:color w:val="4472C4"/>
          <w:sz w:val="32"/>
          <w:szCs w:val="48"/>
        </w:rPr>
        <w:t xml:space="preserve">.0 </w:t>
      </w:r>
      <w:r>
        <w:rPr>
          <w:rFonts w:ascii="Calibri" w:eastAsia="Calibri" w:hAnsi="Calibri" w:cs="Times New Roman"/>
          <w:bCs/>
          <w:color w:val="4472C4"/>
          <w:sz w:val="32"/>
          <w:szCs w:val="48"/>
        </w:rPr>
        <w:t>Appendices</w:t>
      </w:r>
      <w:bookmarkEnd w:id="39"/>
      <w:r>
        <w:rPr>
          <w:rFonts w:ascii="Calibri" w:eastAsia="Calibri" w:hAnsi="Calibri" w:cs="Times New Roman"/>
          <w:bCs/>
          <w:color w:val="4472C4"/>
          <w:sz w:val="32"/>
          <w:szCs w:val="48"/>
        </w:rPr>
        <w:t xml:space="preserve"> </w:t>
      </w:r>
    </w:p>
    <w:p w14:paraId="40DE611A" w14:textId="77777777" w:rsidR="002E08EF" w:rsidRPr="0079016C" w:rsidRDefault="002E08EF" w:rsidP="002E08EF">
      <w:r w:rsidRPr="008124E5">
        <w:t xml:space="preserve">CO2 Grid Electricity 1kWh </w:t>
      </w:r>
      <w:r w:rsidRPr="0079016C">
        <w:t xml:space="preserve">= 0.21107 kgCO2e (includes T&amp;D emissions) </w:t>
      </w:r>
    </w:p>
    <w:p w14:paraId="2E400580" w14:textId="77777777" w:rsidR="002E08EF" w:rsidRPr="0079016C" w:rsidRDefault="002E08EF" w:rsidP="002E08EF">
      <w:r w:rsidRPr="0079016C">
        <w:lastRenderedPageBreak/>
        <w:t xml:space="preserve">CO2 Natural Gas 1kWh =  0.18254 kgCO2e (Gross) </w:t>
      </w:r>
    </w:p>
    <w:p w14:paraId="691FDE48" w14:textId="77777777" w:rsidR="002E08EF" w:rsidRPr="0079016C" w:rsidRDefault="002E08EF" w:rsidP="002E08EF">
      <w:r w:rsidRPr="0079016C">
        <w:t xml:space="preserve">CO2 Fuel Oil 1kWh = 0.28526 kgCO2e (Net) </w:t>
      </w:r>
    </w:p>
    <w:p w14:paraId="069F67BF" w14:textId="77777777" w:rsidR="002E08EF" w:rsidRPr="0079016C" w:rsidRDefault="002E08EF" w:rsidP="002E08EF">
      <w:r w:rsidRPr="0079016C">
        <w:t xml:space="preserve">CO2 Gas Oil 1kWh = 0.27319 kgCO2e (Net) </w:t>
      </w:r>
    </w:p>
    <w:p w14:paraId="2C5BB9F8" w14:textId="77777777" w:rsidR="002E08EF" w:rsidRPr="0079016C" w:rsidRDefault="002E08EF" w:rsidP="002E08EF">
      <w:r w:rsidRPr="0079016C">
        <w:t xml:space="preserve">CO2 LPG 1kWh = 0.23031 kgCO2e  (Net) </w:t>
      </w:r>
    </w:p>
    <w:p w14:paraId="55FA1FAE" w14:textId="77777777" w:rsidR="002E08EF" w:rsidRPr="0079016C" w:rsidRDefault="002E08EF" w:rsidP="002E08EF">
      <w:r w:rsidRPr="0079016C">
        <w:t xml:space="preserve">CO2 Wood Chips 1kWh = 0.01053 kgCO2e </w:t>
      </w:r>
    </w:p>
    <w:p w14:paraId="779E4613" w14:textId="77777777" w:rsidR="002E08EF" w:rsidRPr="0079016C" w:rsidRDefault="002E08EF" w:rsidP="002E08EF">
      <w:r w:rsidRPr="0079016C">
        <w:t xml:space="preserve">CO2 Wood Logs 1kWh = 0.01053 kgCO2e </w:t>
      </w:r>
    </w:p>
    <w:p w14:paraId="0DF34E60" w14:textId="77777777" w:rsidR="002E08EF" w:rsidRPr="008124E5" w:rsidRDefault="002E08EF" w:rsidP="002E08EF">
      <w:r w:rsidRPr="0079016C">
        <w:t>CO2 Wood Pellets 1kWh = 0.01053 kgCO2e</w:t>
      </w:r>
      <w:r w:rsidRPr="008124E5">
        <w:t xml:space="preserve"> </w:t>
      </w:r>
    </w:p>
    <w:p w14:paraId="4A127BEF" w14:textId="77777777" w:rsidR="002E08EF" w:rsidRPr="008124E5" w:rsidRDefault="002E08EF" w:rsidP="002E08EF">
      <w:r w:rsidRPr="008124E5">
        <w:t>Reference: UK Government Conversion Factors 2022</w:t>
      </w:r>
    </w:p>
    <w:p w14:paraId="42296F78" w14:textId="77777777" w:rsidR="002E08EF" w:rsidRDefault="002E08EF" w:rsidP="002E08EF">
      <w:pPr>
        <w:rPr>
          <w:rFonts w:ascii="Arial" w:hAnsi="Arial" w:cs="Arial"/>
        </w:rPr>
      </w:pPr>
    </w:p>
    <w:p w14:paraId="4AA61ACC" w14:textId="77777777" w:rsidR="002E08EF" w:rsidRPr="00351B57" w:rsidRDefault="002E08EF" w:rsidP="002E08EF">
      <w:r w:rsidRPr="00351B57">
        <w:t xml:space="preserve">An average electricity unit rate of </w:t>
      </w:r>
      <w:r w:rsidRPr="00351B57">
        <w:rPr>
          <w:highlight w:val="yellow"/>
        </w:rPr>
        <w:t xml:space="preserve">00 </w:t>
      </w:r>
      <w:r w:rsidRPr="00351B57">
        <w:t xml:space="preserve">p/kWh and a </w:t>
      </w:r>
      <w:r w:rsidRPr="00351B57">
        <w:rPr>
          <w:highlight w:val="yellow"/>
        </w:rPr>
        <w:t xml:space="preserve">natural gas </w:t>
      </w:r>
      <w:r w:rsidRPr="00351B57">
        <w:t xml:space="preserve">rate of </w:t>
      </w:r>
      <w:r w:rsidRPr="00351B57">
        <w:rPr>
          <w:highlight w:val="yellow"/>
        </w:rPr>
        <w:t>0</w:t>
      </w:r>
      <w:r>
        <w:rPr>
          <w:highlight w:val="yellow"/>
        </w:rPr>
        <w:t>0</w:t>
      </w:r>
      <w:r w:rsidRPr="00351B57">
        <w:rPr>
          <w:highlight w:val="yellow"/>
        </w:rPr>
        <w:t xml:space="preserve"> </w:t>
      </w:r>
      <w:r w:rsidRPr="00351B57">
        <w:t>p/kWh have been</w:t>
      </w:r>
      <w:r>
        <w:t xml:space="preserve"> used</w:t>
      </w:r>
      <w:r w:rsidRPr="00351B57">
        <w:t>.</w:t>
      </w:r>
      <w:r>
        <w:t xml:space="preserve">  </w:t>
      </w:r>
      <w:r w:rsidRPr="00351B57">
        <w:t xml:space="preserve">These unit rates have been used throughout this report in helping to determine the likely cost savings and payback periods of recommendations being made. </w:t>
      </w:r>
      <w:r w:rsidRPr="00351B57">
        <w:rPr>
          <w:highlight w:val="yellow"/>
        </w:rPr>
        <w:t>[AMEND/DELETE AS NECESSARY]</w:t>
      </w:r>
    </w:p>
    <w:p w14:paraId="615ED388" w14:textId="77777777" w:rsidR="002E08EF" w:rsidRPr="007A68BF" w:rsidRDefault="002E08EF" w:rsidP="002E08EF">
      <w:pPr>
        <w:keepNext/>
        <w:spacing w:before="120" w:after="120"/>
        <w:jc w:val="both"/>
        <w:outlineLvl w:val="0"/>
        <w:rPr>
          <w:rFonts w:ascii="Calibri" w:eastAsia="Calibri" w:hAnsi="Calibri" w:cs="Times New Roman"/>
          <w:bCs/>
          <w:color w:val="4472C4"/>
          <w:sz w:val="32"/>
          <w:szCs w:val="48"/>
        </w:rPr>
      </w:pPr>
    </w:p>
    <w:p w14:paraId="0DE5F6EE" w14:textId="77777777" w:rsidR="001E379F" w:rsidRDefault="001E379F" w:rsidP="00D94A96">
      <w:pPr>
        <w:rPr>
          <w:rFonts w:ascii="Calibri" w:eastAsia="Calibri" w:hAnsi="Calibri" w:cs="Times New Roman"/>
        </w:rPr>
      </w:pPr>
    </w:p>
    <w:sectPr w:rsidR="001E379F" w:rsidSect="0011375B">
      <w:pgSz w:w="11901" w:h="1681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E716" w14:textId="77777777" w:rsidR="00F93EBA" w:rsidRDefault="00F93EBA" w:rsidP="00B76B02">
      <w:pPr>
        <w:spacing w:after="0" w:line="240" w:lineRule="auto"/>
      </w:pPr>
      <w:r>
        <w:separator/>
      </w:r>
    </w:p>
  </w:endnote>
  <w:endnote w:type="continuationSeparator" w:id="0">
    <w:p w14:paraId="38892157" w14:textId="77777777" w:rsidR="00F93EBA" w:rsidRDefault="00F93EBA" w:rsidP="00B7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inion Pro">
    <w:altName w:val="Cambria"/>
    <w:panose1 w:val="02040503050201020203"/>
    <w:charset w:val="00"/>
    <w:family w:val="roman"/>
    <w:notTrueType/>
    <w:pitch w:val="variable"/>
    <w:sig w:usb0="60000287" w:usb1="00000001" w:usb2="00000000" w:usb3="00000000" w:csb0="0000019F" w:csb1="00000000"/>
  </w:font>
  <w:font w:name="TrebuchetMS,Bold">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4676" w14:textId="77777777" w:rsidR="00F93EBA" w:rsidRDefault="00F93EBA" w:rsidP="00B76B02">
      <w:pPr>
        <w:spacing w:after="0" w:line="240" w:lineRule="auto"/>
      </w:pPr>
      <w:r>
        <w:separator/>
      </w:r>
    </w:p>
  </w:footnote>
  <w:footnote w:type="continuationSeparator" w:id="0">
    <w:p w14:paraId="5B38D838" w14:textId="77777777" w:rsidR="00F93EBA" w:rsidRDefault="00F93EBA" w:rsidP="00B76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07D89"/>
    <w:multiLevelType w:val="multilevel"/>
    <w:tmpl w:val="79DC6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751BC1"/>
    <w:multiLevelType w:val="hybridMultilevel"/>
    <w:tmpl w:val="E31C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058E0"/>
    <w:multiLevelType w:val="hybridMultilevel"/>
    <w:tmpl w:val="9190E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727DD"/>
    <w:multiLevelType w:val="multilevel"/>
    <w:tmpl w:val="2AE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36D18"/>
    <w:multiLevelType w:val="hybridMultilevel"/>
    <w:tmpl w:val="DD64D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F72589"/>
    <w:multiLevelType w:val="hybridMultilevel"/>
    <w:tmpl w:val="544A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B2601"/>
    <w:multiLevelType w:val="hybridMultilevel"/>
    <w:tmpl w:val="4306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A3AE8"/>
    <w:multiLevelType w:val="multilevel"/>
    <w:tmpl w:val="2CDE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96849"/>
    <w:multiLevelType w:val="hybridMultilevel"/>
    <w:tmpl w:val="FC2C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31317"/>
    <w:multiLevelType w:val="hybridMultilevel"/>
    <w:tmpl w:val="24F41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591553">
    <w:abstractNumId w:val="4"/>
  </w:num>
  <w:num w:numId="2" w16cid:durableId="1794514107">
    <w:abstractNumId w:val="0"/>
  </w:num>
  <w:num w:numId="3" w16cid:durableId="923339990">
    <w:abstractNumId w:val="9"/>
  </w:num>
  <w:num w:numId="4" w16cid:durableId="2061126686">
    <w:abstractNumId w:val="2"/>
  </w:num>
  <w:num w:numId="5" w16cid:durableId="377247353">
    <w:abstractNumId w:val="5"/>
  </w:num>
  <w:num w:numId="6" w16cid:durableId="458886797">
    <w:abstractNumId w:val="7"/>
  </w:num>
  <w:num w:numId="7" w16cid:durableId="41834908">
    <w:abstractNumId w:val="6"/>
  </w:num>
  <w:num w:numId="8" w16cid:durableId="212881534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16cid:durableId="632564819">
    <w:abstractNumId w:val="1"/>
  </w:num>
  <w:num w:numId="10" w16cid:durableId="1187476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NTAwMDKwMDAxMzdR0lEKTi0uzszPAykwrAUA1RpcYiwAAAA="/>
  </w:docVars>
  <w:rsids>
    <w:rsidRoot w:val="003135BE"/>
    <w:rsid w:val="00002679"/>
    <w:rsid w:val="0000307C"/>
    <w:rsid w:val="000044C4"/>
    <w:rsid w:val="00005C1D"/>
    <w:rsid w:val="00010802"/>
    <w:rsid w:val="0001150C"/>
    <w:rsid w:val="00013640"/>
    <w:rsid w:val="00025955"/>
    <w:rsid w:val="0002596B"/>
    <w:rsid w:val="00026C54"/>
    <w:rsid w:val="00030D55"/>
    <w:rsid w:val="000316A8"/>
    <w:rsid w:val="0004087B"/>
    <w:rsid w:val="000463DE"/>
    <w:rsid w:val="000522AA"/>
    <w:rsid w:val="000665F6"/>
    <w:rsid w:val="00074B2F"/>
    <w:rsid w:val="00081541"/>
    <w:rsid w:val="000866C0"/>
    <w:rsid w:val="00087B36"/>
    <w:rsid w:val="00090C0C"/>
    <w:rsid w:val="00092EEF"/>
    <w:rsid w:val="00097210"/>
    <w:rsid w:val="000B0F38"/>
    <w:rsid w:val="000B493E"/>
    <w:rsid w:val="000B6AF8"/>
    <w:rsid w:val="000B6E83"/>
    <w:rsid w:val="000C50EE"/>
    <w:rsid w:val="000C67AD"/>
    <w:rsid w:val="000D1639"/>
    <w:rsid w:val="000D1ADB"/>
    <w:rsid w:val="000D58B0"/>
    <w:rsid w:val="000E0639"/>
    <w:rsid w:val="000E1947"/>
    <w:rsid w:val="000F0E77"/>
    <w:rsid w:val="000F4CBF"/>
    <w:rsid w:val="000F5660"/>
    <w:rsid w:val="000F5988"/>
    <w:rsid w:val="00106C68"/>
    <w:rsid w:val="00112EF3"/>
    <w:rsid w:val="0011375B"/>
    <w:rsid w:val="0011565A"/>
    <w:rsid w:val="0011574B"/>
    <w:rsid w:val="00115FE9"/>
    <w:rsid w:val="001244C4"/>
    <w:rsid w:val="00127FD5"/>
    <w:rsid w:val="00131F6F"/>
    <w:rsid w:val="00132B28"/>
    <w:rsid w:val="00140470"/>
    <w:rsid w:val="00140954"/>
    <w:rsid w:val="00144C9A"/>
    <w:rsid w:val="001515D8"/>
    <w:rsid w:val="00160653"/>
    <w:rsid w:val="00162517"/>
    <w:rsid w:val="00162614"/>
    <w:rsid w:val="00170196"/>
    <w:rsid w:val="00177211"/>
    <w:rsid w:val="00177E6F"/>
    <w:rsid w:val="00183D0B"/>
    <w:rsid w:val="001840A5"/>
    <w:rsid w:val="00187535"/>
    <w:rsid w:val="00190739"/>
    <w:rsid w:val="0019352C"/>
    <w:rsid w:val="001951FB"/>
    <w:rsid w:val="00197C2C"/>
    <w:rsid w:val="001A11AE"/>
    <w:rsid w:val="001A2D76"/>
    <w:rsid w:val="001A6D71"/>
    <w:rsid w:val="001B6443"/>
    <w:rsid w:val="001B7CFA"/>
    <w:rsid w:val="001B7EA4"/>
    <w:rsid w:val="001C0745"/>
    <w:rsid w:val="001C0FC0"/>
    <w:rsid w:val="001C2F4D"/>
    <w:rsid w:val="001C5B4F"/>
    <w:rsid w:val="001C73EF"/>
    <w:rsid w:val="001C7758"/>
    <w:rsid w:val="001D1117"/>
    <w:rsid w:val="001D6815"/>
    <w:rsid w:val="001D7357"/>
    <w:rsid w:val="001E1B00"/>
    <w:rsid w:val="001E2CB1"/>
    <w:rsid w:val="001E379F"/>
    <w:rsid w:val="001E74DA"/>
    <w:rsid w:val="001F0F83"/>
    <w:rsid w:val="001F68BE"/>
    <w:rsid w:val="00203B88"/>
    <w:rsid w:val="0020634D"/>
    <w:rsid w:val="002063B5"/>
    <w:rsid w:val="00206C07"/>
    <w:rsid w:val="00210BB1"/>
    <w:rsid w:val="00211B11"/>
    <w:rsid w:val="00216F2B"/>
    <w:rsid w:val="00232350"/>
    <w:rsid w:val="00232A20"/>
    <w:rsid w:val="00237317"/>
    <w:rsid w:val="00240DAF"/>
    <w:rsid w:val="0024139A"/>
    <w:rsid w:val="00241B92"/>
    <w:rsid w:val="00243A14"/>
    <w:rsid w:val="00243FAE"/>
    <w:rsid w:val="00244F44"/>
    <w:rsid w:val="00252DF7"/>
    <w:rsid w:val="0025669B"/>
    <w:rsid w:val="00257CBC"/>
    <w:rsid w:val="002664D5"/>
    <w:rsid w:val="00267054"/>
    <w:rsid w:val="002715F0"/>
    <w:rsid w:val="00273658"/>
    <w:rsid w:val="00273C44"/>
    <w:rsid w:val="00276064"/>
    <w:rsid w:val="00276D6F"/>
    <w:rsid w:val="00276F2E"/>
    <w:rsid w:val="002828A6"/>
    <w:rsid w:val="00283F73"/>
    <w:rsid w:val="00284D51"/>
    <w:rsid w:val="00287088"/>
    <w:rsid w:val="00290439"/>
    <w:rsid w:val="00294355"/>
    <w:rsid w:val="00294BD3"/>
    <w:rsid w:val="002A214E"/>
    <w:rsid w:val="002A2377"/>
    <w:rsid w:val="002A3BCE"/>
    <w:rsid w:val="002A7962"/>
    <w:rsid w:val="002B1070"/>
    <w:rsid w:val="002B53B6"/>
    <w:rsid w:val="002B5D61"/>
    <w:rsid w:val="002B6A81"/>
    <w:rsid w:val="002B78B3"/>
    <w:rsid w:val="002C1638"/>
    <w:rsid w:val="002C3678"/>
    <w:rsid w:val="002D1F9E"/>
    <w:rsid w:val="002D47F2"/>
    <w:rsid w:val="002E08EF"/>
    <w:rsid w:val="002E55FC"/>
    <w:rsid w:val="002F313F"/>
    <w:rsid w:val="002F5FD6"/>
    <w:rsid w:val="00300888"/>
    <w:rsid w:val="00301A33"/>
    <w:rsid w:val="003031EB"/>
    <w:rsid w:val="00303C14"/>
    <w:rsid w:val="00307783"/>
    <w:rsid w:val="003106D9"/>
    <w:rsid w:val="003135BE"/>
    <w:rsid w:val="00324B15"/>
    <w:rsid w:val="00330708"/>
    <w:rsid w:val="00332053"/>
    <w:rsid w:val="003328A1"/>
    <w:rsid w:val="0033478B"/>
    <w:rsid w:val="00334FEB"/>
    <w:rsid w:val="00336228"/>
    <w:rsid w:val="00336299"/>
    <w:rsid w:val="00336613"/>
    <w:rsid w:val="00346DF1"/>
    <w:rsid w:val="00351B57"/>
    <w:rsid w:val="003557D8"/>
    <w:rsid w:val="00356139"/>
    <w:rsid w:val="003615FA"/>
    <w:rsid w:val="003648CC"/>
    <w:rsid w:val="00364FF3"/>
    <w:rsid w:val="0036549A"/>
    <w:rsid w:val="00367F87"/>
    <w:rsid w:val="00370716"/>
    <w:rsid w:val="00374C01"/>
    <w:rsid w:val="003811AA"/>
    <w:rsid w:val="00382567"/>
    <w:rsid w:val="003901B2"/>
    <w:rsid w:val="003925F8"/>
    <w:rsid w:val="003972AC"/>
    <w:rsid w:val="003A1124"/>
    <w:rsid w:val="003A13F4"/>
    <w:rsid w:val="003A2D51"/>
    <w:rsid w:val="003A2F5D"/>
    <w:rsid w:val="003A2FBE"/>
    <w:rsid w:val="003A4D2A"/>
    <w:rsid w:val="003B070D"/>
    <w:rsid w:val="003B108E"/>
    <w:rsid w:val="003B16FF"/>
    <w:rsid w:val="003B1B5B"/>
    <w:rsid w:val="003B22E9"/>
    <w:rsid w:val="003C0FDE"/>
    <w:rsid w:val="003C1AE1"/>
    <w:rsid w:val="003C2A57"/>
    <w:rsid w:val="003C2DEB"/>
    <w:rsid w:val="003C3E72"/>
    <w:rsid w:val="003E0109"/>
    <w:rsid w:val="003F0517"/>
    <w:rsid w:val="003F0C76"/>
    <w:rsid w:val="003F3986"/>
    <w:rsid w:val="003F483A"/>
    <w:rsid w:val="003F511F"/>
    <w:rsid w:val="00401D86"/>
    <w:rsid w:val="00401E32"/>
    <w:rsid w:val="0040410D"/>
    <w:rsid w:val="00404D01"/>
    <w:rsid w:val="004062FD"/>
    <w:rsid w:val="00407DA1"/>
    <w:rsid w:val="00413C31"/>
    <w:rsid w:val="0041542B"/>
    <w:rsid w:val="0041692B"/>
    <w:rsid w:val="00424E4C"/>
    <w:rsid w:val="00431D0E"/>
    <w:rsid w:val="00435ED7"/>
    <w:rsid w:val="00436E46"/>
    <w:rsid w:val="00436F8F"/>
    <w:rsid w:val="0044071D"/>
    <w:rsid w:val="00440976"/>
    <w:rsid w:val="00445007"/>
    <w:rsid w:val="00446A8D"/>
    <w:rsid w:val="0045638D"/>
    <w:rsid w:val="00457A0E"/>
    <w:rsid w:val="00460E38"/>
    <w:rsid w:val="00462605"/>
    <w:rsid w:val="0046357A"/>
    <w:rsid w:val="004647EA"/>
    <w:rsid w:val="004725AE"/>
    <w:rsid w:val="00472ED1"/>
    <w:rsid w:val="004757D2"/>
    <w:rsid w:val="004803B6"/>
    <w:rsid w:val="0048660E"/>
    <w:rsid w:val="0048717E"/>
    <w:rsid w:val="00487672"/>
    <w:rsid w:val="00487EF6"/>
    <w:rsid w:val="0049224C"/>
    <w:rsid w:val="00494D0B"/>
    <w:rsid w:val="0049719E"/>
    <w:rsid w:val="004A2BF3"/>
    <w:rsid w:val="004A6223"/>
    <w:rsid w:val="004B5AB2"/>
    <w:rsid w:val="004C0033"/>
    <w:rsid w:val="004C3800"/>
    <w:rsid w:val="004C4033"/>
    <w:rsid w:val="004C6508"/>
    <w:rsid w:val="004D1BBA"/>
    <w:rsid w:val="004D5283"/>
    <w:rsid w:val="004D7A50"/>
    <w:rsid w:val="004E0A10"/>
    <w:rsid w:val="004E151A"/>
    <w:rsid w:val="004E1DF6"/>
    <w:rsid w:val="004F0C25"/>
    <w:rsid w:val="004F4515"/>
    <w:rsid w:val="004F475C"/>
    <w:rsid w:val="005016B8"/>
    <w:rsid w:val="00511FB8"/>
    <w:rsid w:val="0051735B"/>
    <w:rsid w:val="00523BAC"/>
    <w:rsid w:val="00535A07"/>
    <w:rsid w:val="00535F42"/>
    <w:rsid w:val="00537DAE"/>
    <w:rsid w:val="005459D7"/>
    <w:rsid w:val="00551364"/>
    <w:rsid w:val="00554C5B"/>
    <w:rsid w:val="00556B21"/>
    <w:rsid w:val="005602E8"/>
    <w:rsid w:val="0056162D"/>
    <w:rsid w:val="00562219"/>
    <w:rsid w:val="00562ECE"/>
    <w:rsid w:val="00565C6F"/>
    <w:rsid w:val="00567431"/>
    <w:rsid w:val="005737F5"/>
    <w:rsid w:val="005743F8"/>
    <w:rsid w:val="00574A35"/>
    <w:rsid w:val="00577071"/>
    <w:rsid w:val="00583644"/>
    <w:rsid w:val="00583F62"/>
    <w:rsid w:val="005874A8"/>
    <w:rsid w:val="00587D7A"/>
    <w:rsid w:val="00590420"/>
    <w:rsid w:val="005A1615"/>
    <w:rsid w:val="005A2F93"/>
    <w:rsid w:val="005A6605"/>
    <w:rsid w:val="005C02A8"/>
    <w:rsid w:val="005C0A2C"/>
    <w:rsid w:val="005C0C97"/>
    <w:rsid w:val="005C1C6F"/>
    <w:rsid w:val="005C3D09"/>
    <w:rsid w:val="005C59D6"/>
    <w:rsid w:val="005C65B6"/>
    <w:rsid w:val="005D3FD1"/>
    <w:rsid w:val="005D44DD"/>
    <w:rsid w:val="005D66BA"/>
    <w:rsid w:val="005E0569"/>
    <w:rsid w:val="005E45DA"/>
    <w:rsid w:val="005F1E29"/>
    <w:rsid w:val="005F3E7A"/>
    <w:rsid w:val="005F5304"/>
    <w:rsid w:val="005F555D"/>
    <w:rsid w:val="005F657D"/>
    <w:rsid w:val="005F7A44"/>
    <w:rsid w:val="00602955"/>
    <w:rsid w:val="00604B3F"/>
    <w:rsid w:val="0060520E"/>
    <w:rsid w:val="00606C52"/>
    <w:rsid w:val="00610157"/>
    <w:rsid w:val="0061212F"/>
    <w:rsid w:val="00617DB8"/>
    <w:rsid w:val="00623E73"/>
    <w:rsid w:val="00633E7B"/>
    <w:rsid w:val="006358D9"/>
    <w:rsid w:val="006371D2"/>
    <w:rsid w:val="00637875"/>
    <w:rsid w:val="006436D5"/>
    <w:rsid w:val="00643978"/>
    <w:rsid w:val="006440E7"/>
    <w:rsid w:val="006441DA"/>
    <w:rsid w:val="006475FE"/>
    <w:rsid w:val="00651442"/>
    <w:rsid w:val="00651AB7"/>
    <w:rsid w:val="00661C52"/>
    <w:rsid w:val="00664E66"/>
    <w:rsid w:val="00671114"/>
    <w:rsid w:val="006716F4"/>
    <w:rsid w:val="00672517"/>
    <w:rsid w:val="00675075"/>
    <w:rsid w:val="0067574F"/>
    <w:rsid w:val="00681CFD"/>
    <w:rsid w:val="00683BFE"/>
    <w:rsid w:val="00684F9D"/>
    <w:rsid w:val="00697911"/>
    <w:rsid w:val="006A3AE8"/>
    <w:rsid w:val="006A6EC2"/>
    <w:rsid w:val="006B322A"/>
    <w:rsid w:val="006B33B0"/>
    <w:rsid w:val="006B5FD4"/>
    <w:rsid w:val="006B64B6"/>
    <w:rsid w:val="006C0D58"/>
    <w:rsid w:val="006C58E0"/>
    <w:rsid w:val="006D087C"/>
    <w:rsid w:val="006D1C91"/>
    <w:rsid w:val="006D5003"/>
    <w:rsid w:val="006F3EED"/>
    <w:rsid w:val="006F443A"/>
    <w:rsid w:val="0070174E"/>
    <w:rsid w:val="00701969"/>
    <w:rsid w:val="00704DEE"/>
    <w:rsid w:val="00705435"/>
    <w:rsid w:val="00706031"/>
    <w:rsid w:val="00710485"/>
    <w:rsid w:val="00711D00"/>
    <w:rsid w:val="0071345B"/>
    <w:rsid w:val="00714B44"/>
    <w:rsid w:val="007350B1"/>
    <w:rsid w:val="00736D3B"/>
    <w:rsid w:val="00737721"/>
    <w:rsid w:val="007452AF"/>
    <w:rsid w:val="007453C3"/>
    <w:rsid w:val="0074652A"/>
    <w:rsid w:val="0074748A"/>
    <w:rsid w:val="007478B2"/>
    <w:rsid w:val="0075072A"/>
    <w:rsid w:val="00750978"/>
    <w:rsid w:val="00751B43"/>
    <w:rsid w:val="00754B4F"/>
    <w:rsid w:val="00756FC9"/>
    <w:rsid w:val="007658EB"/>
    <w:rsid w:val="007671AA"/>
    <w:rsid w:val="00784415"/>
    <w:rsid w:val="0079016C"/>
    <w:rsid w:val="00795BD9"/>
    <w:rsid w:val="0079618E"/>
    <w:rsid w:val="007A282F"/>
    <w:rsid w:val="007A36FF"/>
    <w:rsid w:val="007A75F2"/>
    <w:rsid w:val="007A762A"/>
    <w:rsid w:val="007B09A4"/>
    <w:rsid w:val="007B1230"/>
    <w:rsid w:val="007B4C05"/>
    <w:rsid w:val="007B57A1"/>
    <w:rsid w:val="007C63F5"/>
    <w:rsid w:val="007C7979"/>
    <w:rsid w:val="007D61DA"/>
    <w:rsid w:val="007E568B"/>
    <w:rsid w:val="007E72DA"/>
    <w:rsid w:val="007F0163"/>
    <w:rsid w:val="007F03B2"/>
    <w:rsid w:val="007F398F"/>
    <w:rsid w:val="00800906"/>
    <w:rsid w:val="008015F0"/>
    <w:rsid w:val="0080207E"/>
    <w:rsid w:val="00802A30"/>
    <w:rsid w:val="008124E5"/>
    <w:rsid w:val="008129FB"/>
    <w:rsid w:val="00812B5B"/>
    <w:rsid w:val="00812EEC"/>
    <w:rsid w:val="008141EE"/>
    <w:rsid w:val="008169B4"/>
    <w:rsid w:val="0081760A"/>
    <w:rsid w:val="00822C81"/>
    <w:rsid w:val="00825F3B"/>
    <w:rsid w:val="00830C91"/>
    <w:rsid w:val="00833CA3"/>
    <w:rsid w:val="00836687"/>
    <w:rsid w:val="00837D6D"/>
    <w:rsid w:val="00840956"/>
    <w:rsid w:val="00845FA0"/>
    <w:rsid w:val="00857762"/>
    <w:rsid w:val="00860322"/>
    <w:rsid w:val="00870ADE"/>
    <w:rsid w:val="0087454E"/>
    <w:rsid w:val="00875513"/>
    <w:rsid w:val="0088250F"/>
    <w:rsid w:val="008849AA"/>
    <w:rsid w:val="008A3751"/>
    <w:rsid w:val="008A4369"/>
    <w:rsid w:val="008A7EBE"/>
    <w:rsid w:val="008B02DE"/>
    <w:rsid w:val="008B43EE"/>
    <w:rsid w:val="008D0AF8"/>
    <w:rsid w:val="008D194C"/>
    <w:rsid w:val="008D21D3"/>
    <w:rsid w:val="008D37E4"/>
    <w:rsid w:val="008D5395"/>
    <w:rsid w:val="008D6013"/>
    <w:rsid w:val="008D7956"/>
    <w:rsid w:val="008E22EB"/>
    <w:rsid w:val="008F375F"/>
    <w:rsid w:val="008F4140"/>
    <w:rsid w:val="00900B23"/>
    <w:rsid w:val="00902499"/>
    <w:rsid w:val="00902555"/>
    <w:rsid w:val="00902BAB"/>
    <w:rsid w:val="00903909"/>
    <w:rsid w:val="00904276"/>
    <w:rsid w:val="00905FD7"/>
    <w:rsid w:val="00910151"/>
    <w:rsid w:val="0091062E"/>
    <w:rsid w:val="00913608"/>
    <w:rsid w:val="00922BD2"/>
    <w:rsid w:val="009234D7"/>
    <w:rsid w:val="0092377C"/>
    <w:rsid w:val="00923C78"/>
    <w:rsid w:val="009254F1"/>
    <w:rsid w:val="009260AF"/>
    <w:rsid w:val="0092688C"/>
    <w:rsid w:val="00930FDB"/>
    <w:rsid w:val="00935B6F"/>
    <w:rsid w:val="009365E7"/>
    <w:rsid w:val="009377AF"/>
    <w:rsid w:val="00940372"/>
    <w:rsid w:val="00946229"/>
    <w:rsid w:val="00947109"/>
    <w:rsid w:val="00950E0B"/>
    <w:rsid w:val="00952C8E"/>
    <w:rsid w:val="009537BA"/>
    <w:rsid w:val="00965427"/>
    <w:rsid w:val="0096611C"/>
    <w:rsid w:val="00966AC0"/>
    <w:rsid w:val="00966D25"/>
    <w:rsid w:val="009672AC"/>
    <w:rsid w:val="0097625C"/>
    <w:rsid w:val="00976AFF"/>
    <w:rsid w:val="00986A56"/>
    <w:rsid w:val="0099137F"/>
    <w:rsid w:val="00991521"/>
    <w:rsid w:val="009B005E"/>
    <w:rsid w:val="009B03D5"/>
    <w:rsid w:val="009B3A86"/>
    <w:rsid w:val="009B509A"/>
    <w:rsid w:val="009B592C"/>
    <w:rsid w:val="009C194A"/>
    <w:rsid w:val="009C503F"/>
    <w:rsid w:val="009D56BC"/>
    <w:rsid w:val="009D640F"/>
    <w:rsid w:val="009D74C7"/>
    <w:rsid w:val="009E324A"/>
    <w:rsid w:val="009E3FAF"/>
    <w:rsid w:val="009E43C6"/>
    <w:rsid w:val="009E677C"/>
    <w:rsid w:val="009F1A16"/>
    <w:rsid w:val="009F4B8B"/>
    <w:rsid w:val="009F4C21"/>
    <w:rsid w:val="009F6CA7"/>
    <w:rsid w:val="00A00D2E"/>
    <w:rsid w:val="00A04494"/>
    <w:rsid w:val="00A05E36"/>
    <w:rsid w:val="00A12527"/>
    <w:rsid w:val="00A176BA"/>
    <w:rsid w:val="00A25D3E"/>
    <w:rsid w:val="00A322D9"/>
    <w:rsid w:val="00A34438"/>
    <w:rsid w:val="00A36661"/>
    <w:rsid w:val="00A4003B"/>
    <w:rsid w:val="00A4048D"/>
    <w:rsid w:val="00A507F4"/>
    <w:rsid w:val="00A54901"/>
    <w:rsid w:val="00A56F9C"/>
    <w:rsid w:val="00A61432"/>
    <w:rsid w:val="00A6628C"/>
    <w:rsid w:val="00A67D33"/>
    <w:rsid w:val="00A763AC"/>
    <w:rsid w:val="00A81429"/>
    <w:rsid w:val="00A9012E"/>
    <w:rsid w:val="00AA2B76"/>
    <w:rsid w:val="00AB4BD1"/>
    <w:rsid w:val="00AC5256"/>
    <w:rsid w:val="00AD1A4A"/>
    <w:rsid w:val="00AE4DB7"/>
    <w:rsid w:val="00AF1A7E"/>
    <w:rsid w:val="00AF24D4"/>
    <w:rsid w:val="00AF2981"/>
    <w:rsid w:val="00AF3306"/>
    <w:rsid w:val="00AF5386"/>
    <w:rsid w:val="00AF6CF1"/>
    <w:rsid w:val="00AF7C63"/>
    <w:rsid w:val="00B03CC8"/>
    <w:rsid w:val="00B05550"/>
    <w:rsid w:val="00B07CCE"/>
    <w:rsid w:val="00B07F8E"/>
    <w:rsid w:val="00B132B6"/>
    <w:rsid w:val="00B14905"/>
    <w:rsid w:val="00B174FE"/>
    <w:rsid w:val="00B20954"/>
    <w:rsid w:val="00B20B3C"/>
    <w:rsid w:val="00B21F5D"/>
    <w:rsid w:val="00B24910"/>
    <w:rsid w:val="00B2700B"/>
    <w:rsid w:val="00B27EC3"/>
    <w:rsid w:val="00B30550"/>
    <w:rsid w:val="00B3401F"/>
    <w:rsid w:val="00B358BC"/>
    <w:rsid w:val="00B37345"/>
    <w:rsid w:val="00B37A3D"/>
    <w:rsid w:val="00B40379"/>
    <w:rsid w:val="00B4656A"/>
    <w:rsid w:val="00B53C00"/>
    <w:rsid w:val="00B55EAB"/>
    <w:rsid w:val="00B5737E"/>
    <w:rsid w:val="00B62771"/>
    <w:rsid w:val="00B62D1E"/>
    <w:rsid w:val="00B62F4C"/>
    <w:rsid w:val="00B630A3"/>
    <w:rsid w:val="00B63906"/>
    <w:rsid w:val="00B66DCF"/>
    <w:rsid w:val="00B66E3D"/>
    <w:rsid w:val="00B67FA9"/>
    <w:rsid w:val="00B7629B"/>
    <w:rsid w:val="00B768A6"/>
    <w:rsid w:val="00B76B02"/>
    <w:rsid w:val="00B83E01"/>
    <w:rsid w:val="00B90635"/>
    <w:rsid w:val="00B916AC"/>
    <w:rsid w:val="00BA1C8A"/>
    <w:rsid w:val="00BA411F"/>
    <w:rsid w:val="00BA43C3"/>
    <w:rsid w:val="00BA4489"/>
    <w:rsid w:val="00BA6D42"/>
    <w:rsid w:val="00BC56BB"/>
    <w:rsid w:val="00BC6122"/>
    <w:rsid w:val="00BC670D"/>
    <w:rsid w:val="00BC7615"/>
    <w:rsid w:val="00BD73CE"/>
    <w:rsid w:val="00BE0343"/>
    <w:rsid w:val="00BE1755"/>
    <w:rsid w:val="00BE23FE"/>
    <w:rsid w:val="00BE3474"/>
    <w:rsid w:val="00BE5171"/>
    <w:rsid w:val="00BE60B6"/>
    <w:rsid w:val="00C01451"/>
    <w:rsid w:val="00C015CB"/>
    <w:rsid w:val="00C01746"/>
    <w:rsid w:val="00C05752"/>
    <w:rsid w:val="00C07F1B"/>
    <w:rsid w:val="00C127B0"/>
    <w:rsid w:val="00C21EA3"/>
    <w:rsid w:val="00C25823"/>
    <w:rsid w:val="00C25A5E"/>
    <w:rsid w:val="00C25F4E"/>
    <w:rsid w:val="00C27A58"/>
    <w:rsid w:val="00C3122B"/>
    <w:rsid w:val="00C31DDE"/>
    <w:rsid w:val="00C32F8F"/>
    <w:rsid w:val="00C333E3"/>
    <w:rsid w:val="00C342E2"/>
    <w:rsid w:val="00C4176E"/>
    <w:rsid w:val="00C45966"/>
    <w:rsid w:val="00C45F66"/>
    <w:rsid w:val="00C5047F"/>
    <w:rsid w:val="00C514D7"/>
    <w:rsid w:val="00C56B64"/>
    <w:rsid w:val="00C605AA"/>
    <w:rsid w:val="00C73228"/>
    <w:rsid w:val="00C73DE4"/>
    <w:rsid w:val="00C75642"/>
    <w:rsid w:val="00C7714C"/>
    <w:rsid w:val="00C83A48"/>
    <w:rsid w:val="00C878C7"/>
    <w:rsid w:val="00C9572D"/>
    <w:rsid w:val="00CA34EB"/>
    <w:rsid w:val="00CA4FD9"/>
    <w:rsid w:val="00CB1BF2"/>
    <w:rsid w:val="00CB4D34"/>
    <w:rsid w:val="00CB65FC"/>
    <w:rsid w:val="00CC1362"/>
    <w:rsid w:val="00CD0964"/>
    <w:rsid w:val="00CD5725"/>
    <w:rsid w:val="00CE027E"/>
    <w:rsid w:val="00CE07F2"/>
    <w:rsid w:val="00CE18D6"/>
    <w:rsid w:val="00CF024F"/>
    <w:rsid w:val="00CF4425"/>
    <w:rsid w:val="00CF7585"/>
    <w:rsid w:val="00CF7D25"/>
    <w:rsid w:val="00D01629"/>
    <w:rsid w:val="00D062BB"/>
    <w:rsid w:val="00D12A9C"/>
    <w:rsid w:val="00D137A7"/>
    <w:rsid w:val="00D15D6B"/>
    <w:rsid w:val="00D163BC"/>
    <w:rsid w:val="00D17CA6"/>
    <w:rsid w:val="00D20094"/>
    <w:rsid w:val="00D2173D"/>
    <w:rsid w:val="00D23997"/>
    <w:rsid w:val="00D23DB3"/>
    <w:rsid w:val="00D25DD5"/>
    <w:rsid w:val="00D4593C"/>
    <w:rsid w:val="00D52C0E"/>
    <w:rsid w:val="00D530F6"/>
    <w:rsid w:val="00D60C1E"/>
    <w:rsid w:val="00D71944"/>
    <w:rsid w:val="00D8614B"/>
    <w:rsid w:val="00D90933"/>
    <w:rsid w:val="00D92BAE"/>
    <w:rsid w:val="00D92F5A"/>
    <w:rsid w:val="00D94A96"/>
    <w:rsid w:val="00D95595"/>
    <w:rsid w:val="00DA1017"/>
    <w:rsid w:val="00DA42EA"/>
    <w:rsid w:val="00DA5878"/>
    <w:rsid w:val="00DB12AE"/>
    <w:rsid w:val="00DB56D3"/>
    <w:rsid w:val="00DB736B"/>
    <w:rsid w:val="00DC00CC"/>
    <w:rsid w:val="00DC0483"/>
    <w:rsid w:val="00DD01B7"/>
    <w:rsid w:val="00DD4673"/>
    <w:rsid w:val="00DD6AAF"/>
    <w:rsid w:val="00DD7235"/>
    <w:rsid w:val="00DD7D27"/>
    <w:rsid w:val="00DE1028"/>
    <w:rsid w:val="00DE40E2"/>
    <w:rsid w:val="00DE45F1"/>
    <w:rsid w:val="00DE4B20"/>
    <w:rsid w:val="00DE62C1"/>
    <w:rsid w:val="00DF1E51"/>
    <w:rsid w:val="00DF4F47"/>
    <w:rsid w:val="00DF7CDB"/>
    <w:rsid w:val="00E019B7"/>
    <w:rsid w:val="00E11D48"/>
    <w:rsid w:val="00E140D5"/>
    <w:rsid w:val="00E14790"/>
    <w:rsid w:val="00E21D82"/>
    <w:rsid w:val="00E23698"/>
    <w:rsid w:val="00E274D1"/>
    <w:rsid w:val="00E34F99"/>
    <w:rsid w:val="00E50BF7"/>
    <w:rsid w:val="00E57457"/>
    <w:rsid w:val="00E60764"/>
    <w:rsid w:val="00E6188F"/>
    <w:rsid w:val="00E63D95"/>
    <w:rsid w:val="00E66A68"/>
    <w:rsid w:val="00E66AC6"/>
    <w:rsid w:val="00E739FD"/>
    <w:rsid w:val="00E74D5C"/>
    <w:rsid w:val="00E82F84"/>
    <w:rsid w:val="00E9050A"/>
    <w:rsid w:val="00E90DC6"/>
    <w:rsid w:val="00E9196C"/>
    <w:rsid w:val="00E91C69"/>
    <w:rsid w:val="00E9387E"/>
    <w:rsid w:val="00EA62A4"/>
    <w:rsid w:val="00EB1181"/>
    <w:rsid w:val="00EB2234"/>
    <w:rsid w:val="00EB3651"/>
    <w:rsid w:val="00EB4CA9"/>
    <w:rsid w:val="00EB7A19"/>
    <w:rsid w:val="00EC0324"/>
    <w:rsid w:val="00EC5D02"/>
    <w:rsid w:val="00EC7D92"/>
    <w:rsid w:val="00ED000A"/>
    <w:rsid w:val="00ED0937"/>
    <w:rsid w:val="00ED20BD"/>
    <w:rsid w:val="00EE08E5"/>
    <w:rsid w:val="00EE3DAE"/>
    <w:rsid w:val="00EE41FC"/>
    <w:rsid w:val="00EE6A39"/>
    <w:rsid w:val="00EF1647"/>
    <w:rsid w:val="00EF3112"/>
    <w:rsid w:val="00F01D80"/>
    <w:rsid w:val="00F021BD"/>
    <w:rsid w:val="00F032BE"/>
    <w:rsid w:val="00F0774D"/>
    <w:rsid w:val="00F1214F"/>
    <w:rsid w:val="00F143C7"/>
    <w:rsid w:val="00F2405C"/>
    <w:rsid w:val="00F25355"/>
    <w:rsid w:val="00F302EB"/>
    <w:rsid w:val="00F343F4"/>
    <w:rsid w:val="00F34A21"/>
    <w:rsid w:val="00F4109C"/>
    <w:rsid w:val="00F42EAF"/>
    <w:rsid w:val="00F4505E"/>
    <w:rsid w:val="00F509EA"/>
    <w:rsid w:val="00F51964"/>
    <w:rsid w:val="00F548FE"/>
    <w:rsid w:val="00F60CC3"/>
    <w:rsid w:val="00F649AF"/>
    <w:rsid w:val="00F711F9"/>
    <w:rsid w:val="00F72D8A"/>
    <w:rsid w:val="00F7577F"/>
    <w:rsid w:val="00F82E63"/>
    <w:rsid w:val="00F83BC4"/>
    <w:rsid w:val="00F8444D"/>
    <w:rsid w:val="00F93EBA"/>
    <w:rsid w:val="00F94A71"/>
    <w:rsid w:val="00FA5945"/>
    <w:rsid w:val="00FB1D3E"/>
    <w:rsid w:val="00FB294F"/>
    <w:rsid w:val="00FB4B9E"/>
    <w:rsid w:val="00FB7528"/>
    <w:rsid w:val="00FB7DF9"/>
    <w:rsid w:val="00FC1165"/>
    <w:rsid w:val="00FC1B50"/>
    <w:rsid w:val="00FC2550"/>
    <w:rsid w:val="00FC2F74"/>
    <w:rsid w:val="00FC480A"/>
    <w:rsid w:val="00FC6AF3"/>
    <w:rsid w:val="00FD0851"/>
    <w:rsid w:val="00FD4F40"/>
    <w:rsid w:val="00FE167A"/>
    <w:rsid w:val="00FE5124"/>
    <w:rsid w:val="00FF133D"/>
    <w:rsid w:val="00FF154B"/>
    <w:rsid w:val="00FF41D6"/>
    <w:rsid w:val="00FF481A"/>
    <w:rsid w:val="00FF5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5A73"/>
  <w15:chartTrackingRefBased/>
  <w15:docId w15:val="{FC33AD8A-C2FA-49F4-AE6D-11011EEA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69B"/>
    <w:rPr>
      <w:rFonts w:eastAsiaTheme="minorEastAsia"/>
    </w:rPr>
  </w:style>
  <w:style w:type="paragraph" w:styleId="Heading1">
    <w:name w:val="heading 1"/>
    <w:basedOn w:val="Normal"/>
    <w:next w:val="Normal"/>
    <w:link w:val="Heading1Char"/>
    <w:qFormat/>
    <w:rsid w:val="00902499"/>
    <w:pPr>
      <w:keepNext/>
      <w:spacing w:before="120" w:after="120" w:line="276" w:lineRule="auto"/>
      <w:jc w:val="both"/>
      <w:outlineLvl w:val="0"/>
    </w:pPr>
    <w:rPr>
      <w:rFonts w:ascii="Calibri" w:hAnsi="Calibri"/>
      <w:bCs/>
      <w:color w:val="4472C4" w:themeColor="accent1"/>
      <w:sz w:val="32"/>
      <w:szCs w:val="48"/>
      <w:lang w:val="en-US"/>
    </w:rPr>
  </w:style>
  <w:style w:type="paragraph" w:styleId="Heading2">
    <w:name w:val="heading 2"/>
    <w:basedOn w:val="Normal"/>
    <w:next w:val="Normal"/>
    <w:link w:val="Heading2Char"/>
    <w:uiPriority w:val="9"/>
    <w:unhideWhenUsed/>
    <w:qFormat/>
    <w:rsid w:val="00B132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0A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57D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unhideWhenUsed/>
    <w:qFormat/>
    <w:rsid w:val="00F0774D"/>
    <w:pPr>
      <w:keepNext/>
      <w:keepLines/>
      <w:spacing w:before="40" w:after="0" w:line="276" w:lineRule="auto"/>
      <w:outlineLvl w:val="4"/>
    </w:pPr>
    <w:rPr>
      <w:rFonts w:asciiTheme="majorHAnsi" w:eastAsiaTheme="majorEastAsia" w:hAnsiTheme="majorHAnsi" w:cstheme="majorBidi"/>
      <w:color w:val="2F5496" w:themeColor="accent1" w:themeShade="B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499"/>
    <w:rPr>
      <w:rFonts w:ascii="Calibri" w:hAnsi="Calibri"/>
      <w:bCs/>
      <w:color w:val="4472C4" w:themeColor="accent1"/>
      <w:sz w:val="32"/>
      <w:szCs w:val="48"/>
      <w:lang w:val="en-US"/>
    </w:rPr>
  </w:style>
  <w:style w:type="paragraph" w:styleId="ListParagraph">
    <w:name w:val="List Paragraph"/>
    <w:basedOn w:val="Normal"/>
    <w:uiPriority w:val="34"/>
    <w:qFormat/>
    <w:rsid w:val="003328A1"/>
    <w:pPr>
      <w:ind w:left="720"/>
      <w:contextualSpacing/>
    </w:pPr>
  </w:style>
  <w:style w:type="table" w:styleId="TableGrid">
    <w:name w:val="Table Grid"/>
    <w:basedOn w:val="TableNormal"/>
    <w:uiPriority w:val="39"/>
    <w:rsid w:val="00B1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32B6"/>
    <w:rPr>
      <w:rFonts w:asciiTheme="majorHAnsi" w:eastAsiaTheme="majorEastAsia" w:hAnsiTheme="majorHAnsi" w:cstheme="majorBidi"/>
      <w:color w:val="2F5496" w:themeColor="accent1" w:themeShade="BF"/>
      <w:sz w:val="26"/>
      <w:szCs w:val="26"/>
    </w:rPr>
  </w:style>
  <w:style w:type="paragraph" w:customStyle="1" w:styleId="BasicParagraph">
    <w:name w:val="[Basic Paragraph]"/>
    <w:basedOn w:val="Normal"/>
    <w:uiPriority w:val="99"/>
    <w:rsid w:val="00364FF3"/>
    <w:pPr>
      <w:suppressAutoHyphens/>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4E0A10"/>
    <w:rPr>
      <w:rFonts w:asciiTheme="majorHAnsi" w:eastAsiaTheme="majorEastAsia" w:hAnsiTheme="majorHAnsi" w:cstheme="majorBidi"/>
      <w:color w:val="1F3763" w:themeColor="accent1" w:themeShade="7F"/>
      <w:sz w:val="24"/>
      <w:szCs w:val="24"/>
    </w:rPr>
  </w:style>
  <w:style w:type="paragraph" w:customStyle="1" w:styleId="NoParagraphStyle">
    <w:name w:val="[No Paragraph Style]"/>
    <w:rsid w:val="0081760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MainBodyText">
    <w:name w:val="Main Body Text"/>
    <w:uiPriority w:val="99"/>
    <w:rsid w:val="0081760A"/>
    <w:rPr>
      <w:rFonts w:ascii="Calibri" w:hAnsi="Calibri" w:cs="Calibri"/>
      <w:color w:val="000000"/>
      <w:sz w:val="24"/>
      <w:szCs w:val="24"/>
    </w:rPr>
  </w:style>
  <w:style w:type="character" w:styleId="Hyperlink">
    <w:name w:val="Hyperlink"/>
    <w:basedOn w:val="DefaultParagraphFont"/>
    <w:uiPriority w:val="99"/>
    <w:unhideWhenUsed/>
    <w:rsid w:val="00460E38"/>
    <w:rPr>
      <w:color w:val="0563C1" w:themeColor="hyperlink"/>
      <w:u w:val="single"/>
    </w:rPr>
  </w:style>
  <w:style w:type="character" w:styleId="UnresolvedMention">
    <w:name w:val="Unresolved Mention"/>
    <w:basedOn w:val="DefaultParagraphFont"/>
    <w:uiPriority w:val="99"/>
    <w:semiHidden/>
    <w:unhideWhenUsed/>
    <w:rsid w:val="00460E38"/>
    <w:rPr>
      <w:color w:val="605E5C"/>
      <w:shd w:val="clear" w:color="auto" w:fill="E1DFDD"/>
    </w:rPr>
  </w:style>
  <w:style w:type="character" w:customStyle="1" w:styleId="apple-converted-space">
    <w:name w:val="apple-converted-space"/>
    <w:basedOn w:val="DefaultParagraphFont"/>
    <w:rsid w:val="003F0C76"/>
  </w:style>
  <w:style w:type="character" w:customStyle="1" w:styleId="Heading4Char">
    <w:name w:val="Heading 4 Char"/>
    <w:basedOn w:val="DefaultParagraphFont"/>
    <w:link w:val="Heading4"/>
    <w:uiPriority w:val="9"/>
    <w:rsid w:val="003557D8"/>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7F03B2"/>
    <w:rPr>
      <w:i/>
      <w:iCs/>
    </w:rPr>
  </w:style>
  <w:style w:type="paragraph" w:styleId="Header">
    <w:name w:val="header"/>
    <w:basedOn w:val="Normal"/>
    <w:link w:val="HeaderChar"/>
    <w:uiPriority w:val="99"/>
    <w:unhideWhenUsed/>
    <w:rsid w:val="00B76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B02"/>
  </w:style>
  <w:style w:type="paragraph" w:styleId="Footer">
    <w:name w:val="footer"/>
    <w:basedOn w:val="Normal"/>
    <w:link w:val="FooterChar"/>
    <w:uiPriority w:val="99"/>
    <w:unhideWhenUsed/>
    <w:rsid w:val="00B76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B02"/>
  </w:style>
  <w:style w:type="paragraph" w:styleId="Caption">
    <w:name w:val="caption"/>
    <w:basedOn w:val="Normal"/>
    <w:next w:val="Normal"/>
    <w:uiPriority w:val="35"/>
    <w:unhideWhenUsed/>
    <w:qFormat/>
    <w:rsid w:val="00D062BB"/>
    <w:pPr>
      <w:spacing w:after="200" w:line="240" w:lineRule="auto"/>
    </w:pPr>
    <w:rPr>
      <w:i/>
      <w:iCs/>
      <w:color w:val="44546A" w:themeColor="text2"/>
      <w:sz w:val="18"/>
      <w:szCs w:val="18"/>
    </w:rPr>
  </w:style>
  <w:style w:type="paragraph" w:customStyle="1" w:styleId="ParagraphStyle1">
    <w:name w:val="Paragraph Style 1"/>
    <w:basedOn w:val="NoParagraphStyle"/>
    <w:uiPriority w:val="99"/>
    <w:rsid w:val="00C7714C"/>
    <w:pPr>
      <w:suppressAutoHyphens/>
    </w:pPr>
    <w:rPr>
      <w:rFonts w:ascii="Calibri" w:hAnsi="Calibri" w:cs="Calibri"/>
    </w:rPr>
  </w:style>
  <w:style w:type="character" w:customStyle="1" w:styleId="CharacterStyle1">
    <w:name w:val="Character Style 1"/>
    <w:uiPriority w:val="99"/>
    <w:rsid w:val="00C7714C"/>
    <w:rPr>
      <w:rFonts w:ascii="Calibri" w:hAnsi="Calibri" w:cs="Calibri"/>
      <w:sz w:val="24"/>
      <w:szCs w:val="24"/>
    </w:rPr>
  </w:style>
  <w:style w:type="paragraph" w:styleId="NoSpacing">
    <w:name w:val="No Spacing"/>
    <w:uiPriority w:val="1"/>
    <w:qFormat/>
    <w:rsid w:val="00D137A7"/>
    <w:pPr>
      <w:spacing w:after="0" w:line="240" w:lineRule="auto"/>
    </w:pPr>
  </w:style>
  <w:style w:type="paragraph" w:styleId="NormalWeb">
    <w:name w:val="Normal (Web)"/>
    <w:basedOn w:val="Normal"/>
    <w:uiPriority w:val="99"/>
    <w:semiHidden/>
    <w:unhideWhenUsed/>
    <w:rsid w:val="00923C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7658EB"/>
    <w:pPr>
      <w:keepLines/>
      <w:spacing w:before="240" w:after="0" w:line="259" w:lineRule="auto"/>
      <w:jc w:val="left"/>
      <w:outlineLvl w:val="9"/>
    </w:pPr>
    <w:rPr>
      <w:rFonts w:asciiTheme="majorHAnsi" w:eastAsiaTheme="majorEastAsia" w:hAnsiTheme="majorHAnsi" w:cstheme="majorBidi"/>
      <w:bCs w:val="0"/>
      <w:color w:val="2F5496" w:themeColor="accent1" w:themeShade="BF"/>
      <w:szCs w:val="32"/>
    </w:rPr>
  </w:style>
  <w:style w:type="paragraph" w:styleId="TOC1">
    <w:name w:val="toc 1"/>
    <w:basedOn w:val="Normal"/>
    <w:next w:val="Normal"/>
    <w:autoRedefine/>
    <w:uiPriority w:val="39"/>
    <w:unhideWhenUsed/>
    <w:rsid w:val="007658EB"/>
    <w:pPr>
      <w:spacing w:after="100"/>
    </w:pPr>
  </w:style>
  <w:style w:type="paragraph" w:styleId="TOC2">
    <w:name w:val="toc 2"/>
    <w:basedOn w:val="Normal"/>
    <w:next w:val="Normal"/>
    <w:autoRedefine/>
    <w:uiPriority w:val="39"/>
    <w:unhideWhenUsed/>
    <w:rsid w:val="007658EB"/>
    <w:pPr>
      <w:spacing w:after="100"/>
      <w:ind w:left="220"/>
    </w:pPr>
  </w:style>
  <w:style w:type="paragraph" w:styleId="TOC3">
    <w:name w:val="toc 3"/>
    <w:basedOn w:val="Normal"/>
    <w:next w:val="Normal"/>
    <w:autoRedefine/>
    <w:uiPriority w:val="39"/>
    <w:unhideWhenUsed/>
    <w:rsid w:val="007658EB"/>
    <w:pPr>
      <w:spacing w:after="100"/>
      <w:ind w:left="440"/>
    </w:pPr>
  </w:style>
  <w:style w:type="character" w:styleId="IntenseReference">
    <w:name w:val="Intense Reference"/>
    <w:basedOn w:val="DefaultParagraphFont"/>
    <w:uiPriority w:val="32"/>
    <w:qFormat/>
    <w:rsid w:val="007658EB"/>
    <w:rPr>
      <w:b/>
      <w:bCs/>
      <w:smallCaps/>
      <w:color w:val="4472C4" w:themeColor="accent1"/>
      <w:spacing w:val="5"/>
    </w:rPr>
  </w:style>
  <w:style w:type="paragraph" w:styleId="Title">
    <w:name w:val="Title"/>
    <w:basedOn w:val="Normal"/>
    <w:link w:val="TitleChar"/>
    <w:uiPriority w:val="1"/>
    <w:qFormat/>
    <w:rsid w:val="00F0774D"/>
    <w:pPr>
      <w:spacing w:after="200" w:line="240" w:lineRule="auto"/>
    </w:pPr>
    <w:rPr>
      <w:rFonts w:asciiTheme="majorHAnsi" w:eastAsiaTheme="majorEastAsia" w:hAnsiTheme="majorHAnsi" w:cstheme="majorBidi"/>
      <w:bCs/>
      <w:sz w:val="72"/>
      <w:szCs w:val="52"/>
      <w:lang w:val="en-US"/>
    </w:rPr>
  </w:style>
  <w:style w:type="character" w:customStyle="1" w:styleId="TitleChar">
    <w:name w:val="Title Char"/>
    <w:basedOn w:val="DefaultParagraphFont"/>
    <w:link w:val="Title"/>
    <w:uiPriority w:val="1"/>
    <w:rsid w:val="00F0774D"/>
    <w:rPr>
      <w:rFonts w:asciiTheme="majorHAnsi" w:eastAsiaTheme="majorEastAsia" w:hAnsiTheme="majorHAnsi" w:cstheme="majorBidi"/>
      <w:bCs/>
      <w:sz w:val="72"/>
      <w:szCs w:val="52"/>
      <w:lang w:val="en-US"/>
    </w:rPr>
  </w:style>
  <w:style w:type="character" w:customStyle="1" w:styleId="Heading5Char">
    <w:name w:val="Heading 5 Char"/>
    <w:basedOn w:val="DefaultParagraphFont"/>
    <w:link w:val="Heading5"/>
    <w:uiPriority w:val="1"/>
    <w:rsid w:val="00F0774D"/>
    <w:rPr>
      <w:rFonts w:asciiTheme="majorHAnsi" w:eastAsiaTheme="majorEastAsia" w:hAnsiTheme="majorHAnsi" w:cstheme="majorBidi"/>
      <w:color w:val="2F5496" w:themeColor="accent1" w:themeShade="BF"/>
      <w:sz w:val="24"/>
      <w:lang w:val="en-US"/>
    </w:rPr>
  </w:style>
  <w:style w:type="paragraph" w:customStyle="1" w:styleId="Content">
    <w:name w:val="Content"/>
    <w:link w:val="ContentChar"/>
    <w:qFormat/>
    <w:rsid w:val="00F0774D"/>
    <w:pPr>
      <w:spacing w:after="200" w:line="276" w:lineRule="auto"/>
    </w:pPr>
    <w:rPr>
      <w:rFonts w:ascii="Barlow" w:eastAsiaTheme="minorEastAsia" w:hAnsi="Barlow"/>
      <w:color w:val="000000" w:themeColor="text1"/>
      <w:sz w:val="24"/>
      <w:lang w:val="en-US"/>
    </w:rPr>
  </w:style>
  <w:style w:type="character" w:customStyle="1" w:styleId="ContentChar">
    <w:name w:val="Content Char"/>
    <w:basedOn w:val="DefaultParagraphFont"/>
    <w:link w:val="Content"/>
    <w:rsid w:val="00F0774D"/>
    <w:rPr>
      <w:rFonts w:ascii="Barlow" w:eastAsiaTheme="minorEastAsia" w:hAnsi="Barlow"/>
      <w:color w:val="000000" w:themeColor="text1"/>
      <w:sz w:val="24"/>
      <w:lang w:val="en-US"/>
    </w:rPr>
  </w:style>
  <w:style w:type="paragraph" w:customStyle="1" w:styleId="EmphasisText">
    <w:name w:val="Emphasis Text"/>
    <w:basedOn w:val="Normal"/>
    <w:link w:val="EmphasisTextChar"/>
    <w:qFormat/>
    <w:rsid w:val="00F0774D"/>
    <w:pPr>
      <w:spacing w:after="0" w:line="276" w:lineRule="auto"/>
    </w:pPr>
    <w:rPr>
      <w:sz w:val="24"/>
      <w:lang w:val="en-US"/>
    </w:rPr>
  </w:style>
  <w:style w:type="character" w:customStyle="1" w:styleId="EmphasisTextChar">
    <w:name w:val="Emphasis Text Char"/>
    <w:basedOn w:val="DefaultParagraphFont"/>
    <w:link w:val="EmphasisText"/>
    <w:rsid w:val="00F0774D"/>
    <w:rPr>
      <w:rFonts w:eastAsiaTheme="minorEastAsia"/>
      <w:sz w:val="24"/>
      <w:lang w:val="en-US"/>
    </w:rPr>
  </w:style>
  <w:style w:type="paragraph" w:customStyle="1" w:styleId="NoSpacing1">
    <w:name w:val="No Spacing1"/>
    <w:next w:val="NoSpacing"/>
    <w:uiPriority w:val="1"/>
    <w:qFormat/>
    <w:rsid w:val="00CD5725"/>
    <w:pPr>
      <w:spacing w:after="0" w:line="240" w:lineRule="auto"/>
    </w:pPr>
  </w:style>
  <w:style w:type="paragraph" w:customStyle="1" w:styleId="MediumGrid22">
    <w:name w:val="Medium Grid 22"/>
    <w:uiPriority w:val="1"/>
    <w:qFormat/>
    <w:rsid w:val="00910151"/>
    <w:pPr>
      <w:spacing w:after="0" w:line="240" w:lineRule="auto"/>
      <w:jc w:val="both"/>
    </w:pPr>
    <w:rPr>
      <w:rFonts w:ascii="Arial" w:eastAsia="Calibri" w:hAnsi="Arial" w:cs="Times New Roman"/>
    </w:rPr>
  </w:style>
  <w:style w:type="character" w:styleId="FollowedHyperlink">
    <w:name w:val="FollowedHyperlink"/>
    <w:basedOn w:val="DefaultParagraphFont"/>
    <w:uiPriority w:val="99"/>
    <w:semiHidden/>
    <w:unhideWhenUsed/>
    <w:rsid w:val="00232350"/>
    <w:rPr>
      <w:color w:val="954F72" w:themeColor="followedHyperlink"/>
      <w:u w:val="single"/>
    </w:rPr>
  </w:style>
  <w:style w:type="character" w:customStyle="1" w:styleId="o">
    <w:name w:val="o"/>
    <w:basedOn w:val="DefaultParagraphFont"/>
    <w:rsid w:val="00651442"/>
  </w:style>
  <w:style w:type="character" w:customStyle="1" w:styleId="p">
    <w:name w:val="p"/>
    <w:basedOn w:val="DefaultParagraphFont"/>
    <w:rsid w:val="00651442"/>
  </w:style>
  <w:style w:type="character" w:customStyle="1" w:styleId="n">
    <w:name w:val="n"/>
    <w:basedOn w:val="DefaultParagraphFont"/>
    <w:rsid w:val="00651442"/>
  </w:style>
  <w:style w:type="character" w:customStyle="1" w:styleId="nc">
    <w:name w:val="nc"/>
    <w:basedOn w:val="DefaultParagraphFont"/>
    <w:rsid w:val="00651442"/>
  </w:style>
  <w:style w:type="character" w:customStyle="1" w:styleId="w">
    <w:name w:val="w"/>
    <w:basedOn w:val="DefaultParagraphFont"/>
    <w:rsid w:val="0065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963">
      <w:bodyDiv w:val="1"/>
      <w:marLeft w:val="0"/>
      <w:marRight w:val="0"/>
      <w:marTop w:val="0"/>
      <w:marBottom w:val="0"/>
      <w:divBdr>
        <w:top w:val="none" w:sz="0" w:space="0" w:color="auto"/>
        <w:left w:val="none" w:sz="0" w:space="0" w:color="auto"/>
        <w:bottom w:val="none" w:sz="0" w:space="0" w:color="auto"/>
        <w:right w:val="none" w:sz="0" w:space="0" w:color="auto"/>
      </w:divBdr>
    </w:div>
    <w:div w:id="55473420">
      <w:bodyDiv w:val="1"/>
      <w:marLeft w:val="0"/>
      <w:marRight w:val="0"/>
      <w:marTop w:val="0"/>
      <w:marBottom w:val="0"/>
      <w:divBdr>
        <w:top w:val="none" w:sz="0" w:space="0" w:color="auto"/>
        <w:left w:val="none" w:sz="0" w:space="0" w:color="auto"/>
        <w:bottom w:val="none" w:sz="0" w:space="0" w:color="auto"/>
        <w:right w:val="none" w:sz="0" w:space="0" w:color="auto"/>
      </w:divBdr>
    </w:div>
    <w:div w:id="56124270">
      <w:bodyDiv w:val="1"/>
      <w:marLeft w:val="0"/>
      <w:marRight w:val="0"/>
      <w:marTop w:val="0"/>
      <w:marBottom w:val="0"/>
      <w:divBdr>
        <w:top w:val="none" w:sz="0" w:space="0" w:color="auto"/>
        <w:left w:val="none" w:sz="0" w:space="0" w:color="auto"/>
        <w:bottom w:val="none" w:sz="0" w:space="0" w:color="auto"/>
        <w:right w:val="none" w:sz="0" w:space="0" w:color="auto"/>
      </w:divBdr>
    </w:div>
    <w:div w:id="72968676">
      <w:bodyDiv w:val="1"/>
      <w:marLeft w:val="0"/>
      <w:marRight w:val="0"/>
      <w:marTop w:val="0"/>
      <w:marBottom w:val="0"/>
      <w:divBdr>
        <w:top w:val="none" w:sz="0" w:space="0" w:color="auto"/>
        <w:left w:val="none" w:sz="0" w:space="0" w:color="auto"/>
        <w:bottom w:val="none" w:sz="0" w:space="0" w:color="auto"/>
        <w:right w:val="none" w:sz="0" w:space="0" w:color="auto"/>
      </w:divBdr>
    </w:div>
    <w:div w:id="88816861">
      <w:bodyDiv w:val="1"/>
      <w:marLeft w:val="0"/>
      <w:marRight w:val="0"/>
      <w:marTop w:val="0"/>
      <w:marBottom w:val="0"/>
      <w:divBdr>
        <w:top w:val="none" w:sz="0" w:space="0" w:color="auto"/>
        <w:left w:val="none" w:sz="0" w:space="0" w:color="auto"/>
        <w:bottom w:val="none" w:sz="0" w:space="0" w:color="auto"/>
        <w:right w:val="none" w:sz="0" w:space="0" w:color="auto"/>
      </w:divBdr>
    </w:div>
    <w:div w:id="104353949">
      <w:bodyDiv w:val="1"/>
      <w:marLeft w:val="0"/>
      <w:marRight w:val="0"/>
      <w:marTop w:val="0"/>
      <w:marBottom w:val="0"/>
      <w:divBdr>
        <w:top w:val="none" w:sz="0" w:space="0" w:color="auto"/>
        <w:left w:val="none" w:sz="0" w:space="0" w:color="auto"/>
        <w:bottom w:val="none" w:sz="0" w:space="0" w:color="auto"/>
        <w:right w:val="none" w:sz="0" w:space="0" w:color="auto"/>
      </w:divBdr>
    </w:div>
    <w:div w:id="129368826">
      <w:bodyDiv w:val="1"/>
      <w:marLeft w:val="0"/>
      <w:marRight w:val="0"/>
      <w:marTop w:val="0"/>
      <w:marBottom w:val="0"/>
      <w:divBdr>
        <w:top w:val="none" w:sz="0" w:space="0" w:color="auto"/>
        <w:left w:val="none" w:sz="0" w:space="0" w:color="auto"/>
        <w:bottom w:val="none" w:sz="0" w:space="0" w:color="auto"/>
        <w:right w:val="none" w:sz="0" w:space="0" w:color="auto"/>
      </w:divBdr>
    </w:div>
    <w:div w:id="136337237">
      <w:bodyDiv w:val="1"/>
      <w:marLeft w:val="0"/>
      <w:marRight w:val="0"/>
      <w:marTop w:val="0"/>
      <w:marBottom w:val="0"/>
      <w:divBdr>
        <w:top w:val="none" w:sz="0" w:space="0" w:color="auto"/>
        <w:left w:val="none" w:sz="0" w:space="0" w:color="auto"/>
        <w:bottom w:val="none" w:sz="0" w:space="0" w:color="auto"/>
        <w:right w:val="none" w:sz="0" w:space="0" w:color="auto"/>
      </w:divBdr>
    </w:div>
    <w:div w:id="207768122">
      <w:bodyDiv w:val="1"/>
      <w:marLeft w:val="0"/>
      <w:marRight w:val="0"/>
      <w:marTop w:val="0"/>
      <w:marBottom w:val="0"/>
      <w:divBdr>
        <w:top w:val="none" w:sz="0" w:space="0" w:color="auto"/>
        <w:left w:val="none" w:sz="0" w:space="0" w:color="auto"/>
        <w:bottom w:val="none" w:sz="0" w:space="0" w:color="auto"/>
        <w:right w:val="none" w:sz="0" w:space="0" w:color="auto"/>
      </w:divBdr>
    </w:div>
    <w:div w:id="280261381">
      <w:bodyDiv w:val="1"/>
      <w:marLeft w:val="0"/>
      <w:marRight w:val="0"/>
      <w:marTop w:val="0"/>
      <w:marBottom w:val="0"/>
      <w:divBdr>
        <w:top w:val="none" w:sz="0" w:space="0" w:color="auto"/>
        <w:left w:val="none" w:sz="0" w:space="0" w:color="auto"/>
        <w:bottom w:val="none" w:sz="0" w:space="0" w:color="auto"/>
        <w:right w:val="none" w:sz="0" w:space="0" w:color="auto"/>
      </w:divBdr>
    </w:div>
    <w:div w:id="288359778">
      <w:bodyDiv w:val="1"/>
      <w:marLeft w:val="0"/>
      <w:marRight w:val="0"/>
      <w:marTop w:val="0"/>
      <w:marBottom w:val="0"/>
      <w:divBdr>
        <w:top w:val="none" w:sz="0" w:space="0" w:color="auto"/>
        <w:left w:val="none" w:sz="0" w:space="0" w:color="auto"/>
        <w:bottom w:val="none" w:sz="0" w:space="0" w:color="auto"/>
        <w:right w:val="none" w:sz="0" w:space="0" w:color="auto"/>
      </w:divBdr>
    </w:div>
    <w:div w:id="296690559">
      <w:bodyDiv w:val="1"/>
      <w:marLeft w:val="0"/>
      <w:marRight w:val="0"/>
      <w:marTop w:val="0"/>
      <w:marBottom w:val="0"/>
      <w:divBdr>
        <w:top w:val="none" w:sz="0" w:space="0" w:color="auto"/>
        <w:left w:val="none" w:sz="0" w:space="0" w:color="auto"/>
        <w:bottom w:val="none" w:sz="0" w:space="0" w:color="auto"/>
        <w:right w:val="none" w:sz="0" w:space="0" w:color="auto"/>
      </w:divBdr>
    </w:div>
    <w:div w:id="312485743">
      <w:bodyDiv w:val="1"/>
      <w:marLeft w:val="0"/>
      <w:marRight w:val="0"/>
      <w:marTop w:val="0"/>
      <w:marBottom w:val="0"/>
      <w:divBdr>
        <w:top w:val="none" w:sz="0" w:space="0" w:color="auto"/>
        <w:left w:val="none" w:sz="0" w:space="0" w:color="auto"/>
        <w:bottom w:val="none" w:sz="0" w:space="0" w:color="auto"/>
        <w:right w:val="none" w:sz="0" w:space="0" w:color="auto"/>
      </w:divBdr>
    </w:div>
    <w:div w:id="319698639">
      <w:bodyDiv w:val="1"/>
      <w:marLeft w:val="0"/>
      <w:marRight w:val="0"/>
      <w:marTop w:val="0"/>
      <w:marBottom w:val="0"/>
      <w:divBdr>
        <w:top w:val="none" w:sz="0" w:space="0" w:color="auto"/>
        <w:left w:val="none" w:sz="0" w:space="0" w:color="auto"/>
        <w:bottom w:val="none" w:sz="0" w:space="0" w:color="auto"/>
        <w:right w:val="none" w:sz="0" w:space="0" w:color="auto"/>
      </w:divBdr>
    </w:div>
    <w:div w:id="320695842">
      <w:bodyDiv w:val="1"/>
      <w:marLeft w:val="0"/>
      <w:marRight w:val="0"/>
      <w:marTop w:val="0"/>
      <w:marBottom w:val="0"/>
      <w:divBdr>
        <w:top w:val="none" w:sz="0" w:space="0" w:color="auto"/>
        <w:left w:val="none" w:sz="0" w:space="0" w:color="auto"/>
        <w:bottom w:val="none" w:sz="0" w:space="0" w:color="auto"/>
        <w:right w:val="none" w:sz="0" w:space="0" w:color="auto"/>
      </w:divBdr>
    </w:div>
    <w:div w:id="339508787">
      <w:bodyDiv w:val="1"/>
      <w:marLeft w:val="0"/>
      <w:marRight w:val="0"/>
      <w:marTop w:val="0"/>
      <w:marBottom w:val="0"/>
      <w:divBdr>
        <w:top w:val="none" w:sz="0" w:space="0" w:color="auto"/>
        <w:left w:val="none" w:sz="0" w:space="0" w:color="auto"/>
        <w:bottom w:val="none" w:sz="0" w:space="0" w:color="auto"/>
        <w:right w:val="none" w:sz="0" w:space="0" w:color="auto"/>
      </w:divBdr>
    </w:div>
    <w:div w:id="356082954">
      <w:bodyDiv w:val="1"/>
      <w:marLeft w:val="0"/>
      <w:marRight w:val="0"/>
      <w:marTop w:val="0"/>
      <w:marBottom w:val="0"/>
      <w:divBdr>
        <w:top w:val="none" w:sz="0" w:space="0" w:color="auto"/>
        <w:left w:val="none" w:sz="0" w:space="0" w:color="auto"/>
        <w:bottom w:val="none" w:sz="0" w:space="0" w:color="auto"/>
        <w:right w:val="none" w:sz="0" w:space="0" w:color="auto"/>
      </w:divBdr>
    </w:div>
    <w:div w:id="379597243">
      <w:bodyDiv w:val="1"/>
      <w:marLeft w:val="0"/>
      <w:marRight w:val="0"/>
      <w:marTop w:val="0"/>
      <w:marBottom w:val="0"/>
      <w:divBdr>
        <w:top w:val="none" w:sz="0" w:space="0" w:color="auto"/>
        <w:left w:val="none" w:sz="0" w:space="0" w:color="auto"/>
        <w:bottom w:val="none" w:sz="0" w:space="0" w:color="auto"/>
        <w:right w:val="none" w:sz="0" w:space="0" w:color="auto"/>
      </w:divBdr>
    </w:div>
    <w:div w:id="386956766">
      <w:bodyDiv w:val="1"/>
      <w:marLeft w:val="0"/>
      <w:marRight w:val="0"/>
      <w:marTop w:val="0"/>
      <w:marBottom w:val="0"/>
      <w:divBdr>
        <w:top w:val="none" w:sz="0" w:space="0" w:color="auto"/>
        <w:left w:val="none" w:sz="0" w:space="0" w:color="auto"/>
        <w:bottom w:val="none" w:sz="0" w:space="0" w:color="auto"/>
        <w:right w:val="none" w:sz="0" w:space="0" w:color="auto"/>
      </w:divBdr>
    </w:div>
    <w:div w:id="392433478">
      <w:bodyDiv w:val="1"/>
      <w:marLeft w:val="0"/>
      <w:marRight w:val="0"/>
      <w:marTop w:val="0"/>
      <w:marBottom w:val="0"/>
      <w:divBdr>
        <w:top w:val="none" w:sz="0" w:space="0" w:color="auto"/>
        <w:left w:val="none" w:sz="0" w:space="0" w:color="auto"/>
        <w:bottom w:val="none" w:sz="0" w:space="0" w:color="auto"/>
        <w:right w:val="none" w:sz="0" w:space="0" w:color="auto"/>
      </w:divBdr>
    </w:div>
    <w:div w:id="392890229">
      <w:bodyDiv w:val="1"/>
      <w:marLeft w:val="0"/>
      <w:marRight w:val="0"/>
      <w:marTop w:val="0"/>
      <w:marBottom w:val="0"/>
      <w:divBdr>
        <w:top w:val="none" w:sz="0" w:space="0" w:color="auto"/>
        <w:left w:val="none" w:sz="0" w:space="0" w:color="auto"/>
        <w:bottom w:val="none" w:sz="0" w:space="0" w:color="auto"/>
        <w:right w:val="none" w:sz="0" w:space="0" w:color="auto"/>
      </w:divBdr>
    </w:div>
    <w:div w:id="447234622">
      <w:bodyDiv w:val="1"/>
      <w:marLeft w:val="0"/>
      <w:marRight w:val="0"/>
      <w:marTop w:val="0"/>
      <w:marBottom w:val="0"/>
      <w:divBdr>
        <w:top w:val="none" w:sz="0" w:space="0" w:color="auto"/>
        <w:left w:val="none" w:sz="0" w:space="0" w:color="auto"/>
        <w:bottom w:val="none" w:sz="0" w:space="0" w:color="auto"/>
        <w:right w:val="none" w:sz="0" w:space="0" w:color="auto"/>
      </w:divBdr>
    </w:div>
    <w:div w:id="464540806">
      <w:bodyDiv w:val="1"/>
      <w:marLeft w:val="0"/>
      <w:marRight w:val="0"/>
      <w:marTop w:val="0"/>
      <w:marBottom w:val="0"/>
      <w:divBdr>
        <w:top w:val="none" w:sz="0" w:space="0" w:color="auto"/>
        <w:left w:val="none" w:sz="0" w:space="0" w:color="auto"/>
        <w:bottom w:val="none" w:sz="0" w:space="0" w:color="auto"/>
        <w:right w:val="none" w:sz="0" w:space="0" w:color="auto"/>
      </w:divBdr>
    </w:div>
    <w:div w:id="485170753">
      <w:bodyDiv w:val="1"/>
      <w:marLeft w:val="0"/>
      <w:marRight w:val="0"/>
      <w:marTop w:val="0"/>
      <w:marBottom w:val="0"/>
      <w:divBdr>
        <w:top w:val="none" w:sz="0" w:space="0" w:color="auto"/>
        <w:left w:val="none" w:sz="0" w:space="0" w:color="auto"/>
        <w:bottom w:val="none" w:sz="0" w:space="0" w:color="auto"/>
        <w:right w:val="none" w:sz="0" w:space="0" w:color="auto"/>
      </w:divBdr>
    </w:div>
    <w:div w:id="544412975">
      <w:bodyDiv w:val="1"/>
      <w:marLeft w:val="0"/>
      <w:marRight w:val="0"/>
      <w:marTop w:val="0"/>
      <w:marBottom w:val="0"/>
      <w:divBdr>
        <w:top w:val="none" w:sz="0" w:space="0" w:color="auto"/>
        <w:left w:val="none" w:sz="0" w:space="0" w:color="auto"/>
        <w:bottom w:val="none" w:sz="0" w:space="0" w:color="auto"/>
        <w:right w:val="none" w:sz="0" w:space="0" w:color="auto"/>
      </w:divBdr>
    </w:div>
    <w:div w:id="598485526">
      <w:bodyDiv w:val="1"/>
      <w:marLeft w:val="0"/>
      <w:marRight w:val="0"/>
      <w:marTop w:val="0"/>
      <w:marBottom w:val="0"/>
      <w:divBdr>
        <w:top w:val="none" w:sz="0" w:space="0" w:color="auto"/>
        <w:left w:val="none" w:sz="0" w:space="0" w:color="auto"/>
        <w:bottom w:val="none" w:sz="0" w:space="0" w:color="auto"/>
        <w:right w:val="none" w:sz="0" w:space="0" w:color="auto"/>
      </w:divBdr>
    </w:div>
    <w:div w:id="613710016">
      <w:bodyDiv w:val="1"/>
      <w:marLeft w:val="0"/>
      <w:marRight w:val="0"/>
      <w:marTop w:val="0"/>
      <w:marBottom w:val="0"/>
      <w:divBdr>
        <w:top w:val="none" w:sz="0" w:space="0" w:color="auto"/>
        <w:left w:val="none" w:sz="0" w:space="0" w:color="auto"/>
        <w:bottom w:val="none" w:sz="0" w:space="0" w:color="auto"/>
        <w:right w:val="none" w:sz="0" w:space="0" w:color="auto"/>
      </w:divBdr>
    </w:div>
    <w:div w:id="626012157">
      <w:bodyDiv w:val="1"/>
      <w:marLeft w:val="0"/>
      <w:marRight w:val="0"/>
      <w:marTop w:val="0"/>
      <w:marBottom w:val="0"/>
      <w:divBdr>
        <w:top w:val="none" w:sz="0" w:space="0" w:color="auto"/>
        <w:left w:val="none" w:sz="0" w:space="0" w:color="auto"/>
        <w:bottom w:val="none" w:sz="0" w:space="0" w:color="auto"/>
        <w:right w:val="none" w:sz="0" w:space="0" w:color="auto"/>
      </w:divBdr>
    </w:div>
    <w:div w:id="629169617">
      <w:bodyDiv w:val="1"/>
      <w:marLeft w:val="0"/>
      <w:marRight w:val="0"/>
      <w:marTop w:val="0"/>
      <w:marBottom w:val="0"/>
      <w:divBdr>
        <w:top w:val="none" w:sz="0" w:space="0" w:color="auto"/>
        <w:left w:val="none" w:sz="0" w:space="0" w:color="auto"/>
        <w:bottom w:val="none" w:sz="0" w:space="0" w:color="auto"/>
        <w:right w:val="none" w:sz="0" w:space="0" w:color="auto"/>
      </w:divBdr>
    </w:div>
    <w:div w:id="645281550">
      <w:bodyDiv w:val="1"/>
      <w:marLeft w:val="0"/>
      <w:marRight w:val="0"/>
      <w:marTop w:val="0"/>
      <w:marBottom w:val="0"/>
      <w:divBdr>
        <w:top w:val="none" w:sz="0" w:space="0" w:color="auto"/>
        <w:left w:val="none" w:sz="0" w:space="0" w:color="auto"/>
        <w:bottom w:val="none" w:sz="0" w:space="0" w:color="auto"/>
        <w:right w:val="none" w:sz="0" w:space="0" w:color="auto"/>
      </w:divBdr>
    </w:div>
    <w:div w:id="668562133">
      <w:bodyDiv w:val="1"/>
      <w:marLeft w:val="0"/>
      <w:marRight w:val="0"/>
      <w:marTop w:val="0"/>
      <w:marBottom w:val="0"/>
      <w:divBdr>
        <w:top w:val="none" w:sz="0" w:space="0" w:color="auto"/>
        <w:left w:val="none" w:sz="0" w:space="0" w:color="auto"/>
        <w:bottom w:val="none" w:sz="0" w:space="0" w:color="auto"/>
        <w:right w:val="none" w:sz="0" w:space="0" w:color="auto"/>
      </w:divBdr>
    </w:div>
    <w:div w:id="687482851">
      <w:bodyDiv w:val="1"/>
      <w:marLeft w:val="0"/>
      <w:marRight w:val="0"/>
      <w:marTop w:val="0"/>
      <w:marBottom w:val="0"/>
      <w:divBdr>
        <w:top w:val="none" w:sz="0" w:space="0" w:color="auto"/>
        <w:left w:val="none" w:sz="0" w:space="0" w:color="auto"/>
        <w:bottom w:val="none" w:sz="0" w:space="0" w:color="auto"/>
        <w:right w:val="none" w:sz="0" w:space="0" w:color="auto"/>
      </w:divBdr>
    </w:div>
    <w:div w:id="709918661">
      <w:bodyDiv w:val="1"/>
      <w:marLeft w:val="0"/>
      <w:marRight w:val="0"/>
      <w:marTop w:val="0"/>
      <w:marBottom w:val="0"/>
      <w:divBdr>
        <w:top w:val="none" w:sz="0" w:space="0" w:color="auto"/>
        <w:left w:val="none" w:sz="0" w:space="0" w:color="auto"/>
        <w:bottom w:val="none" w:sz="0" w:space="0" w:color="auto"/>
        <w:right w:val="none" w:sz="0" w:space="0" w:color="auto"/>
      </w:divBdr>
    </w:div>
    <w:div w:id="761730602">
      <w:bodyDiv w:val="1"/>
      <w:marLeft w:val="0"/>
      <w:marRight w:val="0"/>
      <w:marTop w:val="0"/>
      <w:marBottom w:val="0"/>
      <w:divBdr>
        <w:top w:val="none" w:sz="0" w:space="0" w:color="auto"/>
        <w:left w:val="none" w:sz="0" w:space="0" w:color="auto"/>
        <w:bottom w:val="none" w:sz="0" w:space="0" w:color="auto"/>
        <w:right w:val="none" w:sz="0" w:space="0" w:color="auto"/>
      </w:divBdr>
    </w:div>
    <w:div w:id="762800671">
      <w:bodyDiv w:val="1"/>
      <w:marLeft w:val="0"/>
      <w:marRight w:val="0"/>
      <w:marTop w:val="0"/>
      <w:marBottom w:val="0"/>
      <w:divBdr>
        <w:top w:val="none" w:sz="0" w:space="0" w:color="auto"/>
        <w:left w:val="none" w:sz="0" w:space="0" w:color="auto"/>
        <w:bottom w:val="none" w:sz="0" w:space="0" w:color="auto"/>
        <w:right w:val="none" w:sz="0" w:space="0" w:color="auto"/>
      </w:divBdr>
    </w:div>
    <w:div w:id="781657433">
      <w:bodyDiv w:val="1"/>
      <w:marLeft w:val="0"/>
      <w:marRight w:val="0"/>
      <w:marTop w:val="0"/>
      <w:marBottom w:val="0"/>
      <w:divBdr>
        <w:top w:val="none" w:sz="0" w:space="0" w:color="auto"/>
        <w:left w:val="none" w:sz="0" w:space="0" w:color="auto"/>
        <w:bottom w:val="none" w:sz="0" w:space="0" w:color="auto"/>
        <w:right w:val="none" w:sz="0" w:space="0" w:color="auto"/>
      </w:divBdr>
    </w:div>
    <w:div w:id="834295937">
      <w:bodyDiv w:val="1"/>
      <w:marLeft w:val="0"/>
      <w:marRight w:val="0"/>
      <w:marTop w:val="0"/>
      <w:marBottom w:val="0"/>
      <w:divBdr>
        <w:top w:val="none" w:sz="0" w:space="0" w:color="auto"/>
        <w:left w:val="none" w:sz="0" w:space="0" w:color="auto"/>
        <w:bottom w:val="none" w:sz="0" w:space="0" w:color="auto"/>
        <w:right w:val="none" w:sz="0" w:space="0" w:color="auto"/>
      </w:divBdr>
    </w:div>
    <w:div w:id="879318364">
      <w:bodyDiv w:val="1"/>
      <w:marLeft w:val="0"/>
      <w:marRight w:val="0"/>
      <w:marTop w:val="0"/>
      <w:marBottom w:val="0"/>
      <w:divBdr>
        <w:top w:val="none" w:sz="0" w:space="0" w:color="auto"/>
        <w:left w:val="none" w:sz="0" w:space="0" w:color="auto"/>
        <w:bottom w:val="none" w:sz="0" w:space="0" w:color="auto"/>
        <w:right w:val="none" w:sz="0" w:space="0" w:color="auto"/>
      </w:divBdr>
    </w:div>
    <w:div w:id="887497912">
      <w:bodyDiv w:val="1"/>
      <w:marLeft w:val="0"/>
      <w:marRight w:val="0"/>
      <w:marTop w:val="0"/>
      <w:marBottom w:val="0"/>
      <w:divBdr>
        <w:top w:val="none" w:sz="0" w:space="0" w:color="auto"/>
        <w:left w:val="none" w:sz="0" w:space="0" w:color="auto"/>
        <w:bottom w:val="none" w:sz="0" w:space="0" w:color="auto"/>
        <w:right w:val="none" w:sz="0" w:space="0" w:color="auto"/>
      </w:divBdr>
    </w:div>
    <w:div w:id="932978742">
      <w:bodyDiv w:val="1"/>
      <w:marLeft w:val="0"/>
      <w:marRight w:val="0"/>
      <w:marTop w:val="0"/>
      <w:marBottom w:val="0"/>
      <w:divBdr>
        <w:top w:val="none" w:sz="0" w:space="0" w:color="auto"/>
        <w:left w:val="none" w:sz="0" w:space="0" w:color="auto"/>
        <w:bottom w:val="none" w:sz="0" w:space="0" w:color="auto"/>
        <w:right w:val="none" w:sz="0" w:space="0" w:color="auto"/>
      </w:divBdr>
    </w:div>
    <w:div w:id="979067412">
      <w:bodyDiv w:val="1"/>
      <w:marLeft w:val="0"/>
      <w:marRight w:val="0"/>
      <w:marTop w:val="0"/>
      <w:marBottom w:val="0"/>
      <w:divBdr>
        <w:top w:val="none" w:sz="0" w:space="0" w:color="auto"/>
        <w:left w:val="none" w:sz="0" w:space="0" w:color="auto"/>
        <w:bottom w:val="none" w:sz="0" w:space="0" w:color="auto"/>
        <w:right w:val="none" w:sz="0" w:space="0" w:color="auto"/>
      </w:divBdr>
    </w:div>
    <w:div w:id="984159943">
      <w:bodyDiv w:val="1"/>
      <w:marLeft w:val="0"/>
      <w:marRight w:val="0"/>
      <w:marTop w:val="0"/>
      <w:marBottom w:val="0"/>
      <w:divBdr>
        <w:top w:val="none" w:sz="0" w:space="0" w:color="auto"/>
        <w:left w:val="none" w:sz="0" w:space="0" w:color="auto"/>
        <w:bottom w:val="none" w:sz="0" w:space="0" w:color="auto"/>
        <w:right w:val="none" w:sz="0" w:space="0" w:color="auto"/>
      </w:divBdr>
    </w:div>
    <w:div w:id="1006640034">
      <w:bodyDiv w:val="1"/>
      <w:marLeft w:val="0"/>
      <w:marRight w:val="0"/>
      <w:marTop w:val="0"/>
      <w:marBottom w:val="0"/>
      <w:divBdr>
        <w:top w:val="none" w:sz="0" w:space="0" w:color="auto"/>
        <w:left w:val="none" w:sz="0" w:space="0" w:color="auto"/>
        <w:bottom w:val="none" w:sz="0" w:space="0" w:color="auto"/>
        <w:right w:val="none" w:sz="0" w:space="0" w:color="auto"/>
      </w:divBdr>
    </w:div>
    <w:div w:id="1041438286">
      <w:bodyDiv w:val="1"/>
      <w:marLeft w:val="0"/>
      <w:marRight w:val="0"/>
      <w:marTop w:val="0"/>
      <w:marBottom w:val="0"/>
      <w:divBdr>
        <w:top w:val="none" w:sz="0" w:space="0" w:color="auto"/>
        <w:left w:val="none" w:sz="0" w:space="0" w:color="auto"/>
        <w:bottom w:val="none" w:sz="0" w:space="0" w:color="auto"/>
        <w:right w:val="none" w:sz="0" w:space="0" w:color="auto"/>
      </w:divBdr>
    </w:div>
    <w:div w:id="1097362457">
      <w:bodyDiv w:val="1"/>
      <w:marLeft w:val="0"/>
      <w:marRight w:val="0"/>
      <w:marTop w:val="0"/>
      <w:marBottom w:val="0"/>
      <w:divBdr>
        <w:top w:val="none" w:sz="0" w:space="0" w:color="auto"/>
        <w:left w:val="none" w:sz="0" w:space="0" w:color="auto"/>
        <w:bottom w:val="none" w:sz="0" w:space="0" w:color="auto"/>
        <w:right w:val="none" w:sz="0" w:space="0" w:color="auto"/>
      </w:divBdr>
    </w:div>
    <w:div w:id="1107239507">
      <w:bodyDiv w:val="1"/>
      <w:marLeft w:val="0"/>
      <w:marRight w:val="0"/>
      <w:marTop w:val="0"/>
      <w:marBottom w:val="0"/>
      <w:divBdr>
        <w:top w:val="none" w:sz="0" w:space="0" w:color="auto"/>
        <w:left w:val="none" w:sz="0" w:space="0" w:color="auto"/>
        <w:bottom w:val="none" w:sz="0" w:space="0" w:color="auto"/>
        <w:right w:val="none" w:sz="0" w:space="0" w:color="auto"/>
      </w:divBdr>
    </w:div>
    <w:div w:id="1112016700">
      <w:bodyDiv w:val="1"/>
      <w:marLeft w:val="0"/>
      <w:marRight w:val="0"/>
      <w:marTop w:val="0"/>
      <w:marBottom w:val="0"/>
      <w:divBdr>
        <w:top w:val="none" w:sz="0" w:space="0" w:color="auto"/>
        <w:left w:val="none" w:sz="0" w:space="0" w:color="auto"/>
        <w:bottom w:val="none" w:sz="0" w:space="0" w:color="auto"/>
        <w:right w:val="none" w:sz="0" w:space="0" w:color="auto"/>
      </w:divBdr>
    </w:div>
    <w:div w:id="1150173652">
      <w:bodyDiv w:val="1"/>
      <w:marLeft w:val="0"/>
      <w:marRight w:val="0"/>
      <w:marTop w:val="0"/>
      <w:marBottom w:val="0"/>
      <w:divBdr>
        <w:top w:val="none" w:sz="0" w:space="0" w:color="auto"/>
        <w:left w:val="none" w:sz="0" w:space="0" w:color="auto"/>
        <w:bottom w:val="none" w:sz="0" w:space="0" w:color="auto"/>
        <w:right w:val="none" w:sz="0" w:space="0" w:color="auto"/>
      </w:divBdr>
    </w:div>
    <w:div w:id="1176920247">
      <w:bodyDiv w:val="1"/>
      <w:marLeft w:val="0"/>
      <w:marRight w:val="0"/>
      <w:marTop w:val="0"/>
      <w:marBottom w:val="0"/>
      <w:divBdr>
        <w:top w:val="none" w:sz="0" w:space="0" w:color="auto"/>
        <w:left w:val="none" w:sz="0" w:space="0" w:color="auto"/>
        <w:bottom w:val="none" w:sz="0" w:space="0" w:color="auto"/>
        <w:right w:val="none" w:sz="0" w:space="0" w:color="auto"/>
      </w:divBdr>
    </w:div>
    <w:div w:id="1192451787">
      <w:bodyDiv w:val="1"/>
      <w:marLeft w:val="0"/>
      <w:marRight w:val="0"/>
      <w:marTop w:val="0"/>
      <w:marBottom w:val="0"/>
      <w:divBdr>
        <w:top w:val="none" w:sz="0" w:space="0" w:color="auto"/>
        <w:left w:val="none" w:sz="0" w:space="0" w:color="auto"/>
        <w:bottom w:val="none" w:sz="0" w:space="0" w:color="auto"/>
        <w:right w:val="none" w:sz="0" w:space="0" w:color="auto"/>
      </w:divBdr>
    </w:div>
    <w:div w:id="1203590819">
      <w:bodyDiv w:val="1"/>
      <w:marLeft w:val="0"/>
      <w:marRight w:val="0"/>
      <w:marTop w:val="0"/>
      <w:marBottom w:val="0"/>
      <w:divBdr>
        <w:top w:val="none" w:sz="0" w:space="0" w:color="auto"/>
        <w:left w:val="none" w:sz="0" w:space="0" w:color="auto"/>
        <w:bottom w:val="none" w:sz="0" w:space="0" w:color="auto"/>
        <w:right w:val="none" w:sz="0" w:space="0" w:color="auto"/>
      </w:divBdr>
    </w:div>
    <w:div w:id="1219895848">
      <w:bodyDiv w:val="1"/>
      <w:marLeft w:val="0"/>
      <w:marRight w:val="0"/>
      <w:marTop w:val="0"/>
      <w:marBottom w:val="0"/>
      <w:divBdr>
        <w:top w:val="none" w:sz="0" w:space="0" w:color="auto"/>
        <w:left w:val="none" w:sz="0" w:space="0" w:color="auto"/>
        <w:bottom w:val="none" w:sz="0" w:space="0" w:color="auto"/>
        <w:right w:val="none" w:sz="0" w:space="0" w:color="auto"/>
      </w:divBdr>
    </w:div>
    <w:div w:id="1237671092">
      <w:bodyDiv w:val="1"/>
      <w:marLeft w:val="0"/>
      <w:marRight w:val="0"/>
      <w:marTop w:val="0"/>
      <w:marBottom w:val="0"/>
      <w:divBdr>
        <w:top w:val="none" w:sz="0" w:space="0" w:color="auto"/>
        <w:left w:val="none" w:sz="0" w:space="0" w:color="auto"/>
        <w:bottom w:val="none" w:sz="0" w:space="0" w:color="auto"/>
        <w:right w:val="none" w:sz="0" w:space="0" w:color="auto"/>
      </w:divBdr>
    </w:div>
    <w:div w:id="1249922372">
      <w:bodyDiv w:val="1"/>
      <w:marLeft w:val="0"/>
      <w:marRight w:val="0"/>
      <w:marTop w:val="0"/>
      <w:marBottom w:val="0"/>
      <w:divBdr>
        <w:top w:val="none" w:sz="0" w:space="0" w:color="auto"/>
        <w:left w:val="none" w:sz="0" w:space="0" w:color="auto"/>
        <w:bottom w:val="none" w:sz="0" w:space="0" w:color="auto"/>
        <w:right w:val="none" w:sz="0" w:space="0" w:color="auto"/>
      </w:divBdr>
    </w:div>
    <w:div w:id="1262957066">
      <w:bodyDiv w:val="1"/>
      <w:marLeft w:val="0"/>
      <w:marRight w:val="0"/>
      <w:marTop w:val="0"/>
      <w:marBottom w:val="0"/>
      <w:divBdr>
        <w:top w:val="none" w:sz="0" w:space="0" w:color="auto"/>
        <w:left w:val="none" w:sz="0" w:space="0" w:color="auto"/>
        <w:bottom w:val="none" w:sz="0" w:space="0" w:color="auto"/>
        <w:right w:val="none" w:sz="0" w:space="0" w:color="auto"/>
      </w:divBdr>
    </w:div>
    <w:div w:id="1275484312">
      <w:bodyDiv w:val="1"/>
      <w:marLeft w:val="0"/>
      <w:marRight w:val="0"/>
      <w:marTop w:val="0"/>
      <w:marBottom w:val="0"/>
      <w:divBdr>
        <w:top w:val="none" w:sz="0" w:space="0" w:color="auto"/>
        <w:left w:val="none" w:sz="0" w:space="0" w:color="auto"/>
        <w:bottom w:val="none" w:sz="0" w:space="0" w:color="auto"/>
        <w:right w:val="none" w:sz="0" w:space="0" w:color="auto"/>
      </w:divBdr>
    </w:div>
    <w:div w:id="1278102230">
      <w:bodyDiv w:val="1"/>
      <w:marLeft w:val="0"/>
      <w:marRight w:val="0"/>
      <w:marTop w:val="0"/>
      <w:marBottom w:val="0"/>
      <w:divBdr>
        <w:top w:val="none" w:sz="0" w:space="0" w:color="auto"/>
        <w:left w:val="none" w:sz="0" w:space="0" w:color="auto"/>
        <w:bottom w:val="none" w:sz="0" w:space="0" w:color="auto"/>
        <w:right w:val="none" w:sz="0" w:space="0" w:color="auto"/>
      </w:divBdr>
    </w:div>
    <w:div w:id="1300648918">
      <w:bodyDiv w:val="1"/>
      <w:marLeft w:val="0"/>
      <w:marRight w:val="0"/>
      <w:marTop w:val="0"/>
      <w:marBottom w:val="0"/>
      <w:divBdr>
        <w:top w:val="none" w:sz="0" w:space="0" w:color="auto"/>
        <w:left w:val="none" w:sz="0" w:space="0" w:color="auto"/>
        <w:bottom w:val="none" w:sz="0" w:space="0" w:color="auto"/>
        <w:right w:val="none" w:sz="0" w:space="0" w:color="auto"/>
      </w:divBdr>
    </w:div>
    <w:div w:id="1300693651">
      <w:bodyDiv w:val="1"/>
      <w:marLeft w:val="0"/>
      <w:marRight w:val="0"/>
      <w:marTop w:val="0"/>
      <w:marBottom w:val="0"/>
      <w:divBdr>
        <w:top w:val="none" w:sz="0" w:space="0" w:color="auto"/>
        <w:left w:val="none" w:sz="0" w:space="0" w:color="auto"/>
        <w:bottom w:val="none" w:sz="0" w:space="0" w:color="auto"/>
        <w:right w:val="none" w:sz="0" w:space="0" w:color="auto"/>
      </w:divBdr>
    </w:div>
    <w:div w:id="1337418686">
      <w:bodyDiv w:val="1"/>
      <w:marLeft w:val="0"/>
      <w:marRight w:val="0"/>
      <w:marTop w:val="0"/>
      <w:marBottom w:val="0"/>
      <w:divBdr>
        <w:top w:val="none" w:sz="0" w:space="0" w:color="auto"/>
        <w:left w:val="none" w:sz="0" w:space="0" w:color="auto"/>
        <w:bottom w:val="none" w:sz="0" w:space="0" w:color="auto"/>
        <w:right w:val="none" w:sz="0" w:space="0" w:color="auto"/>
      </w:divBdr>
      <w:divsChild>
        <w:div w:id="690105316">
          <w:marLeft w:val="0"/>
          <w:marRight w:val="0"/>
          <w:marTop w:val="0"/>
          <w:marBottom w:val="0"/>
          <w:divBdr>
            <w:top w:val="none" w:sz="0" w:space="0" w:color="auto"/>
            <w:left w:val="none" w:sz="0" w:space="0" w:color="auto"/>
            <w:bottom w:val="none" w:sz="0" w:space="0" w:color="auto"/>
            <w:right w:val="none" w:sz="0" w:space="0" w:color="auto"/>
          </w:divBdr>
        </w:div>
      </w:divsChild>
    </w:div>
    <w:div w:id="1377316282">
      <w:bodyDiv w:val="1"/>
      <w:marLeft w:val="0"/>
      <w:marRight w:val="0"/>
      <w:marTop w:val="0"/>
      <w:marBottom w:val="0"/>
      <w:divBdr>
        <w:top w:val="none" w:sz="0" w:space="0" w:color="auto"/>
        <w:left w:val="none" w:sz="0" w:space="0" w:color="auto"/>
        <w:bottom w:val="none" w:sz="0" w:space="0" w:color="auto"/>
        <w:right w:val="none" w:sz="0" w:space="0" w:color="auto"/>
      </w:divBdr>
    </w:div>
    <w:div w:id="1378889993">
      <w:bodyDiv w:val="1"/>
      <w:marLeft w:val="0"/>
      <w:marRight w:val="0"/>
      <w:marTop w:val="0"/>
      <w:marBottom w:val="0"/>
      <w:divBdr>
        <w:top w:val="none" w:sz="0" w:space="0" w:color="auto"/>
        <w:left w:val="none" w:sz="0" w:space="0" w:color="auto"/>
        <w:bottom w:val="none" w:sz="0" w:space="0" w:color="auto"/>
        <w:right w:val="none" w:sz="0" w:space="0" w:color="auto"/>
      </w:divBdr>
    </w:div>
    <w:div w:id="1384020882">
      <w:bodyDiv w:val="1"/>
      <w:marLeft w:val="0"/>
      <w:marRight w:val="0"/>
      <w:marTop w:val="0"/>
      <w:marBottom w:val="0"/>
      <w:divBdr>
        <w:top w:val="none" w:sz="0" w:space="0" w:color="auto"/>
        <w:left w:val="none" w:sz="0" w:space="0" w:color="auto"/>
        <w:bottom w:val="none" w:sz="0" w:space="0" w:color="auto"/>
        <w:right w:val="none" w:sz="0" w:space="0" w:color="auto"/>
      </w:divBdr>
    </w:div>
    <w:div w:id="1386641230">
      <w:bodyDiv w:val="1"/>
      <w:marLeft w:val="0"/>
      <w:marRight w:val="0"/>
      <w:marTop w:val="0"/>
      <w:marBottom w:val="0"/>
      <w:divBdr>
        <w:top w:val="none" w:sz="0" w:space="0" w:color="auto"/>
        <w:left w:val="none" w:sz="0" w:space="0" w:color="auto"/>
        <w:bottom w:val="none" w:sz="0" w:space="0" w:color="auto"/>
        <w:right w:val="none" w:sz="0" w:space="0" w:color="auto"/>
      </w:divBdr>
    </w:div>
    <w:div w:id="1390377407">
      <w:bodyDiv w:val="1"/>
      <w:marLeft w:val="0"/>
      <w:marRight w:val="0"/>
      <w:marTop w:val="0"/>
      <w:marBottom w:val="0"/>
      <w:divBdr>
        <w:top w:val="none" w:sz="0" w:space="0" w:color="auto"/>
        <w:left w:val="none" w:sz="0" w:space="0" w:color="auto"/>
        <w:bottom w:val="none" w:sz="0" w:space="0" w:color="auto"/>
        <w:right w:val="none" w:sz="0" w:space="0" w:color="auto"/>
      </w:divBdr>
    </w:div>
    <w:div w:id="1439327047">
      <w:bodyDiv w:val="1"/>
      <w:marLeft w:val="0"/>
      <w:marRight w:val="0"/>
      <w:marTop w:val="0"/>
      <w:marBottom w:val="0"/>
      <w:divBdr>
        <w:top w:val="none" w:sz="0" w:space="0" w:color="auto"/>
        <w:left w:val="none" w:sz="0" w:space="0" w:color="auto"/>
        <w:bottom w:val="none" w:sz="0" w:space="0" w:color="auto"/>
        <w:right w:val="none" w:sz="0" w:space="0" w:color="auto"/>
      </w:divBdr>
    </w:div>
    <w:div w:id="1443181833">
      <w:bodyDiv w:val="1"/>
      <w:marLeft w:val="0"/>
      <w:marRight w:val="0"/>
      <w:marTop w:val="0"/>
      <w:marBottom w:val="0"/>
      <w:divBdr>
        <w:top w:val="none" w:sz="0" w:space="0" w:color="auto"/>
        <w:left w:val="none" w:sz="0" w:space="0" w:color="auto"/>
        <w:bottom w:val="none" w:sz="0" w:space="0" w:color="auto"/>
        <w:right w:val="none" w:sz="0" w:space="0" w:color="auto"/>
      </w:divBdr>
    </w:div>
    <w:div w:id="1478256024">
      <w:bodyDiv w:val="1"/>
      <w:marLeft w:val="0"/>
      <w:marRight w:val="0"/>
      <w:marTop w:val="0"/>
      <w:marBottom w:val="0"/>
      <w:divBdr>
        <w:top w:val="none" w:sz="0" w:space="0" w:color="auto"/>
        <w:left w:val="none" w:sz="0" w:space="0" w:color="auto"/>
        <w:bottom w:val="none" w:sz="0" w:space="0" w:color="auto"/>
        <w:right w:val="none" w:sz="0" w:space="0" w:color="auto"/>
      </w:divBdr>
    </w:div>
    <w:div w:id="1506896036">
      <w:bodyDiv w:val="1"/>
      <w:marLeft w:val="0"/>
      <w:marRight w:val="0"/>
      <w:marTop w:val="0"/>
      <w:marBottom w:val="0"/>
      <w:divBdr>
        <w:top w:val="none" w:sz="0" w:space="0" w:color="auto"/>
        <w:left w:val="none" w:sz="0" w:space="0" w:color="auto"/>
        <w:bottom w:val="none" w:sz="0" w:space="0" w:color="auto"/>
        <w:right w:val="none" w:sz="0" w:space="0" w:color="auto"/>
      </w:divBdr>
    </w:div>
    <w:div w:id="1530992152">
      <w:bodyDiv w:val="1"/>
      <w:marLeft w:val="0"/>
      <w:marRight w:val="0"/>
      <w:marTop w:val="0"/>
      <w:marBottom w:val="0"/>
      <w:divBdr>
        <w:top w:val="none" w:sz="0" w:space="0" w:color="auto"/>
        <w:left w:val="none" w:sz="0" w:space="0" w:color="auto"/>
        <w:bottom w:val="none" w:sz="0" w:space="0" w:color="auto"/>
        <w:right w:val="none" w:sz="0" w:space="0" w:color="auto"/>
      </w:divBdr>
    </w:div>
    <w:div w:id="1562401804">
      <w:bodyDiv w:val="1"/>
      <w:marLeft w:val="0"/>
      <w:marRight w:val="0"/>
      <w:marTop w:val="0"/>
      <w:marBottom w:val="0"/>
      <w:divBdr>
        <w:top w:val="none" w:sz="0" w:space="0" w:color="auto"/>
        <w:left w:val="none" w:sz="0" w:space="0" w:color="auto"/>
        <w:bottom w:val="none" w:sz="0" w:space="0" w:color="auto"/>
        <w:right w:val="none" w:sz="0" w:space="0" w:color="auto"/>
      </w:divBdr>
    </w:div>
    <w:div w:id="1579513609">
      <w:bodyDiv w:val="1"/>
      <w:marLeft w:val="0"/>
      <w:marRight w:val="0"/>
      <w:marTop w:val="0"/>
      <w:marBottom w:val="0"/>
      <w:divBdr>
        <w:top w:val="none" w:sz="0" w:space="0" w:color="auto"/>
        <w:left w:val="none" w:sz="0" w:space="0" w:color="auto"/>
        <w:bottom w:val="none" w:sz="0" w:space="0" w:color="auto"/>
        <w:right w:val="none" w:sz="0" w:space="0" w:color="auto"/>
      </w:divBdr>
    </w:div>
    <w:div w:id="1583484672">
      <w:bodyDiv w:val="1"/>
      <w:marLeft w:val="0"/>
      <w:marRight w:val="0"/>
      <w:marTop w:val="0"/>
      <w:marBottom w:val="0"/>
      <w:divBdr>
        <w:top w:val="none" w:sz="0" w:space="0" w:color="auto"/>
        <w:left w:val="none" w:sz="0" w:space="0" w:color="auto"/>
        <w:bottom w:val="none" w:sz="0" w:space="0" w:color="auto"/>
        <w:right w:val="none" w:sz="0" w:space="0" w:color="auto"/>
      </w:divBdr>
    </w:div>
    <w:div w:id="1670983011">
      <w:bodyDiv w:val="1"/>
      <w:marLeft w:val="0"/>
      <w:marRight w:val="0"/>
      <w:marTop w:val="0"/>
      <w:marBottom w:val="0"/>
      <w:divBdr>
        <w:top w:val="none" w:sz="0" w:space="0" w:color="auto"/>
        <w:left w:val="none" w:sz="0" w:space="0" w:color="auto"/>
        <w:bottom w:val="none" w:sz="0" w:space="0" w:color="auto"/>
        <w:right w:val="none" w:sz="0" w:space="0" w:color="auto"/>
      </w:divBdr>
    </w:div>
    <w:div w:id="1692998892">
      <w:bodyDiv w:val="1"/>
      <w:marLeft w:val="0"/>
      <w:marRight w:val="0"/>
      <w:marTop w:val="0"/>
      <w:marBottom w:val="0"/>
      <w:divBdr>
        <w:top w:val="none" w:sz="0" w:space="0" w:color="auto"/>
        <w:left w:val="none" w:sz="0" w:space="0" w:color="auto"/>
        <w:bottom w:val="none" w:sz="0" w:space="0" w:color="auto"/>
        <w:right w:val="none" w:sz="0" w:space="0" w:color="auto"/>
      </w:divBdr>
    </w:div>
    <w:div w:id="1764182489">
      <w:bodyDiv w:val="1"/>
      <w:marLeft w:val="0"/>
      <w:marRight w:val="0"/>
      <w:marTop w:val="0"/>
      <w:marBottom w:val="0"/>
      <w:divBdr>
        <w:top w:val="none" w:sz="0" w:space="0" w:color="auto"/>
        <w:left w:val="none" w:sz="0" w:space="0" w:color="auto"/>
        <w:bottom w:val="none" w:sz="0" w:space="0" w:color="auto"/>
        <w:right w:val="none" w:sz="0" w:space="0" w:color="auto"/>
      </w:divBdr>
    </w:div>
    <w:div w:id="1766534661">
      <w:bodyDiv w:val="1"/>
      <w:marLeft w:val="0"/>
      <w:marRight w:val="0"/>
      <w:marTop w:val="0"/>
      <w:marBottom w:val="0"/>
      <w:divBdr>
        <w:top w:val="none" w:sz="0" w:space="0" w:color="auto"/>
        <w:left w:val="none" w:sz="0" w:space="0" w:color="auto"/>
        <w:bottom w:val="none" w:sz="0" w:space="0" w:color="auto"/>
        <w:right w:val="none" w:sz="0" w:space="0" w:color="auto"/>
      </w:divBdr>
    </w:div>
    <w:div w:id="1800147252">
      <w:bodyDiv w:val="1"/>
      <w:marLeft w:val="0"/>
      <w:marRight w:val="0"/>
      <w:marTop w:val="0"/>
      <w:marBottom w:val="0"/>
      <w:divBdr>
        <w:top w:val="none" w:sz="0" w:space="0" w:color="auto"/>
        <w:left w:val="none" w:sz="0" w:space="0" w:color="auto"/>
        <w:bottom w:val="none" w:sz="0" w:space="0" w:color="auto"/>
        <w:right w:val="none" w:sz="0" w:space="0" w:color="auto"/>
      </w:divBdr>
    </w:div>
    <w:div w:id="1831941877">
      <w:bodyDiv w:val="1"/>
      <w:marLeft w:val="0"/>
      <w:marRight w:val="0"/>
      <w:marTop w:val="0"/>
      <w:marBottom w:val="0"/>
      <w:divBdr>
        <w:top w:val="none" w:sz="0" w:space="0" w:color="auto"/>
        <w:left w:val="none" w:sz="0" w:space="0" w:color="auto"/>
        <w:bottom w:val="none" w:sz="0" w:space="0" w:color="auto"/>
        <w:right w:val="none" w:sz="0" w:space="0" w:color="auto"/>
      </w:divBdr>
    </w:div>
    <w:div w:id="1870332139">
      <w:bodyDiv w:val="1"/>
      <w:marLeft w:val="0"/>
      <w:marRight w:val="0"/>
      <w:marTop w:val="0"/>
      <w:marBottom w:val="0"/>
      <w:divBdr>
        <w:top w:val="none" w:sz="0" w:space="0" w:color="auto"/>
        <w:left w:val="none" w:sz="0" w:space="0" w:color="auto"/>
        <w:bottom w:val="none" w:sz="0" w:space="0" w:color="auto"/>
        <w:right w:val="none" w:sz="0" w:space="0" w:color="auto"/>
      </w:divBdr>
    </w:div>
    <w:div w:id="1941445015">
      <w:bodyDiv w:val="1"/>
      <w:marLeft w:val="0"/>
      <w:marRight w:val="0"/>
      <w:marTop w:val="0"/>
      <w:marBottom w:val="0"/>
      <w:divBdr>
        <w:top w:val="none" w:sz="0" w:space="0" w:color="auto"/>
        <w:left w:val="none" w:sz="0" w:space="0" w:color="auto"/>
        <w:bottom w:val="none" w:sz="0" w:space="0" w:color="auto"/>
        <w:right w:val="none" w:sz="0" w:space="0" w:color="auto"/>
      </w:divBdr>
    </w:div>
    <w:div w:id="2024893260">
      <w:bodyDiv w:val="1"/>
      <w:marLeft w:val="0"/>
      <w:marRight w:val="0"/>
      <w:marTop w:val="0"/>
      <w:marBottom w:val="0"/>
      <w:divBdr>
        <w:top w:val="none" w:sz="0" w:space="0" w:color="auto"/>
        <w:left w:val="none" w:sz="0" w:space="0" w:color="auto"/>
        <w:bottom w:val="none" w:sz="0" w:space="0" w:color="auto"/>
        <w:right w:val="none" w:sz="0" w:space="0" w:color="auto"/>
      </w:divBdr>
    </w:div>
    <w:div w:id="2077510207">
      <w:bodyDiv w:val="1"/>
      <w:marLeft w:val="0"/>
      <w:marRight w:val="0"/>
      <w:marTop w:val="0"/>
      <w:marBottom w:val="0"/>
      <w:divBdr>
        <w:top w:val="none" w:sz="0" w:space="0" w:color="auto"/>
        <w:left w:val="none" w:sz="0" w:space="0" w:color="auto"/>
        <w:bottom w:val="none" w:sz="0" w:space="0" w:color="auto"/>
        <w:right w:val="none" w:sz="0" w:space="0" w:color="auto"/>
      </w:divBdr>
    </w:div>
    <w:div w:id="2087260309">
      <w:bodyDiv w:val="1"/>
      <w:marLeft w:val="0"/>
      <w:marRight w:val="0"/>
      <w:marTop w:val="0"/>
      <w:marBottom w:val="0"/>
      <w:divBdr>
        <w:top w:val="none" w:sz="0" w:space="0" w:color="auto"/>
        <w:left w:val="none" w:sz="0" w:space="0" w:color="auto"/>
        <w:bottom w:val="none" w:sz="0" w:space="0" w:color="auto"/>
        <w:right w:val="none" w:sz="0" w:space="0" w:color="auto"/>
      </w:divBdr>
    </w:div>
    <w:div w:id="2113275737">
      <w:bodyDiv w:val="1"/>
      <w:marLeft w:val="0"/>
      <w:marRight w:val="0"/>
      <w:marTop w:val="0"/>
      <w:marBottom w:val="0"/>
      <w:divBdr>
        <w:top w:val="none" w:sz="0" w:space="0" w:color="auto"/>
        <w:left w:val="none" w:sz="0" w:space="0" w:color="auto"/>
        <w:bottom w:val="none" w:sz="0" w:space="0" w:color="auto"/>
        <w:right w:val="none" w:sz="0" w:space="0" w:color="auto"/>
      </w:divBdr>
    </w:div>
    <w:div w:id="21184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whatsthepayback.com/retrievereport"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6.png"/><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glossaryDocument" Target="glossary/document.xml"/><Relationship Id="rId10" Type="http://schemas.openxmlformats.org/officeDocument/2006/relationships/chart" Target="charts/chart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whatsthepayback.com/retrievereport"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stacked"/>
        <c:varyColors val="0"/>
        <c:ser>
          <c:idx val="0"/>
          <c:order val="0"/>
          <c:invertIfNegative val="1"/>
          <c:dPt>
            <c:idx val="0"/>
            <c:invertIfNegative val="1"/>
            <c:bubble3D val="0"/>
            <c:spPr>
              <a:solidFill>
                <a:srgbClr val="9A9A9A"/>
              </a:solidFill>
            </c:spPr>
            <c:extLst>
              <c:ext xmlns:c16="http://schemas.microsoft.com/office/drawing/2014/chart" uri="{C3380CC4-5D6E-409C-BE32-E72D297353CC}">
                <c16:uniqueId val="{00000001-534D-4E23-AADD-5E7B535B0A14}"/>
              </c:ext>
            </c:extLst>
          </c:dPt>
          <c:dPt>
            <c:idx val="1"/>
            <c:invertIfNegative val="1"/>
            <c:bubble3D val="0"/>
            <c:spPr>
              <a:solidFill>
                <a:srgbClr val="1DBB58"/>
              </a:solidFill>
            </c:spPr>
            <c:extLst>
              <c:ext xmlns:c16="http://schemas.microsoft.com/office/drawing/2014/chart" uri="{C3380CC4-5D6E-409C-BE32-E72D297353CC}">
                <c16:uniqueId val="{00000003-534D-4E23-AADD-5E7B535B0A14}"/>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Current</c:v>
              </c:pt>
              <c:pt idx="1">
                <c:v>After Savings</c:v>
              </c:pt>
            </c:strLit>
          </c:cat>
          <c:val>
            <c:numLit>
              <c:formatCode>General</c:formatCode>
              <c:ptCount val="2"/>
              <c:pt idx="0">
                <c:v>100577.63</c:v>
              </c:pt>
              <c:pt idx="1">
                <c:v>-21218.17</c:v>
              </c:pt>
            </c:numLit>
          </c:val>
          <c:extLst>
            <c:ext xmlns:c16="http://schemas.microsoft.com/office/drawing/2014/chart" uri="{C3380CC4-5D6E-409C-BE32-E72D297353CC}">
              <c16:uniqueId val="{00000004-534D-4E23-AADD-5E7B535B0A14}"/>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kgCO2e</a:t>
                </a:r>
              </a:p>
            </c:rich>
          </c:tx>
          <c:overlay val="0"/>
        </c:title>
        <c:numFmt formatCode="General" sourceLinked="1"/>
        <c:majorTickMark val="none"/>
        <c:minorTickMark val="none"/>
        <c:tickLblPos val="nextTo"/>
        <c:spPr>
          <a:ln>
            <a:solidFill/>
          </a:ln>
        </c:spPr>
        <c:crossAx val="1"/>
        <c:crosses val="autoZero"/>
        <c:crossBetween val="between"/>
      </c:valAx>
    </c:plotArea>
    <c:plotVisOnly val="1"/>
    <c:dispBlanksAs val="zero"/>
    <c:showDLblsOverMax val="1"/>
  </c:chart>
  <c:spPr>
    <a:ln>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clustered"/>
        <c:varyColors val="0"/>
        <c:ser>
          <c:idx val="0"/>
          <c:order val="0"/>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2"/>
              <c:pt idx="0">
                <c:v>Subject building</c:v>
              </c:pt>
              <c:pt idx="1">
                <c:v>TM46 (General accommodation) Fossil-thermal typical benchmark</c:v>
              </c:pt>
            </c:strLit>
          </c:cat>
          <c:val>
            <c:numLit>
              <c:formatCode>General</c:formatCode>
              <c:ptCount val="2"/>
              <c:pt idx="0">
                <c:v>134.27000000000001</c:v>
              </c:pt>
              <c:pt idx="1">
                <c:v>300</c:v>
              </c:pt>
            </c:numLit>
          </c:val>
          <c:extLst>
            <c:ext xmlns:c16="http://schemas.microsoft.com/office/drawing/2014/chart" uri="{C3380CC4-5D6E-409C-BE32-E72D297353CC}">
              <c16:uniqueId val="{00000000-0D24-49E0-A8C1-96FAA3DFC023}"/>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one"/>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kWh/m2</a:t>
                </a:r>
              </a:p>
            </c:rich>
          </c:tx>
          <c:overlay val="0"/>
        </c:title>
        <c:numFmt formatCode="General" sourceLinked="1"/>
        <c:majorTickMark val="none"/>
        <c:minorTickMark val="none"/>
        <c:tickLblPos val="none"/>
        <c:spPr>
          <a:ln>
            <a:solidFill/>
          </a:ln>
        </c:spPr>
        <c:crossAx val="1"/>
        <c:crosses val="autoZero"/>
        <c:crossBetween val="between"/>
      </c:valAx>
    </c:plotArea>
    <c:plotVisOnly val="1"/>
    <c:dispBlanksAs val="zero"/>
    <c:showDLblsOverMax val="1"/>
  </c:chart>
  <c:spPr>
    <a:ln>
      <a:noFill/>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clustered"/>
        <c:varyColors val="0"/>
        <c:ser>
          <c:idx val="0"/>
          <c:order val="0"/>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2"/>
              <c:pt idx="0">
                <c:v>Subject building</c:v>
              </c:pt>
              <c:pt idx="1">
                <c:v>TM46 (General accommodation) Electricity typical benchmark</c:v>
              </c:pt>
            </c:strLit>
          </c:cat>
          <c:val>
            <c:numLit>
              <c:formatCode>General</c:formatCode>
              <c:ptCount val="2"/>
              <c:pt idx="0">
                <c:v>17.510000000000002</c:v>
              </c:pt>
              <c:pt idx="1">
                <c:v>60</c:v>
              </c:pt>
            </c:numLit>
          </c:val>
          <c:extLst>
            <c:ext xmlns:c16="http://schemas.microsoft.com/office/drawing/2014/chart" uri="{C3380CC4-5D6E-409C-BE32-E72D297353CC}">
              <c16:uniqueId val="{00000000-BB45-4983-945F-AF514325BF51}"/>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one"/>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kWh/m2</a:t>
                </a:r>
              </a:p>
            </c:rich>
          </c:tx>
          <c:overlay val="0"/>
        </c:title>
        <c:numFmt formatCode="General" sourceLinked="1"/>
        <c:majorTickMark val="none"/>
        <c:minorTickMark val="none"/>
        <c:tickLblPos val="none"/>
        <c:spPr>
          <a:ln>
            <a:solidFill/>
          </a:ln>
        </c:spPr>
        <c:crossAx val="1"/>
        <c:crosses val="autoZero"/>
        <c:crossBetween val="between"/>
      </c:valAx>
    </c:plotArea>
    <c:plotVisOnly val="1"/>
    <c:dispBlanksAs val="zero"/>
    <c:showDLblsOverMax val="1"/>
  </c:chart>
  <c:spPr>
    <a:ln>
      <a:noFill/>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00ACC1"/>
              </a:solidFill>
            </c:spPr>
            <c:extLst>
              <c:ext xmlns:c16="http://schemas.microsoft.com/office/drawing/2014/chart" uri="{C3380CC4-5D6E-409C-BE32-E72D297353CC}">
                <c16:uniqueId val="{00000001-56E8-4CBF-952E-5E0F22AE23E2}"/>
              </c:ext>
            </c:extLst>
          </c:dPt>
          <c:dPt>
            <c:idx val="1"/>
            <c:bubble3D val="0"/>
            <c:spPr>
              <a:solidFill>
                <a:srgbClr val="00897B"/>
              </a:solidFill>
            </c:spPr>
            <c:extLst>
              <c:ext xmlns:c16="http://schemas.microsoft.com/office/drawing/2014/chart" uri="{C3380CC4-5D6E-409C-BE32-E72D297353CC}">
                <c16:uniqueId val="{00000003-56E8-4CBF-952E-5E0F22AE23E2}"/>
              </c:ext>
            </c:extLst>
          </c:dPt>
          <c:dPt>
            <c:idx val="2"/>
            <c:bubble3D val="0"/>
            <c:spPr>
              <a:solidFill>
                <a:srgbClr val="43A047"/>
              </a:solidFill>
            </c:spPr>
            <c:extLst>
              <c:ext xmlns:c16="http://schemas.microsoft.com/office/drawing/2014/chart" uri="{C3380CC4-5D6E-409C-BE32-E72D297353CC}">
                <c16:uniqueId val="{00000005-56E8-4CBF-952E-5E0F22AE23E2}"/>
              </c:ext>
            </c:extLst>
          </c:dPt>
          <c:dPt>
            <c:idx val="3"/>
            <c:bubble3D val="0"/>
            <c:spPr>
              <a:solidFill>
                <a:srgbClr val="7CB342"/>
              </a:solidFill>
            </c:spPr>
            <c:extLst>
              <c:ext xmlns:c16="http://schemas.microsoft.com/office/drawing/2014/chart" uri="{C3380CC4-5D6E-409C-BE32-E72D297353CC}">
                <c16:uniqueId val="{00000007-56E8-4CBF-952E-5E0F22AE23E2}"/>
              </c:ext>
            </c:extLst>
          </c:dPt>
          <c:dPt>
            <c:idx val="4"/>
            <c:bubble3D val="0"/>
            <c:spPr>
              <a:solidFill>
                <a:srgbClr val="C0CA33"/>
              </a:solidFill>
            </c:spPr>
            <c:extLst>
              <c:ext xmlns:c16="http://schemas.microsoft.com/office/drawing/2014/chart" uri="{C3380CC4-5D6E-409C-BE32-E72D297353CC}">
                <c16:uniqueId val="{00000009-56E8-4CBF-952E-5E0F22AE23E2}"/>
              </c:ext>
            </c:extLst>
          </c:dPt>
          <c:dPt>
            <c:idx val="5"/>
            <c:bubble3D val="0"/>
            <c:spPr>
              <a:solidFill>
                <a:srgbClr val="FDD835"/>
              </a:solidFill>
            </c:spPr>
            <c:extLst>
              <c:ext xmlns:c16="http://schemas.microsoft.com/office/drawing/2014/chart" uri="{C3380CC4-5D6E-409C-BE32-E72D297353CC}">
                <c16:uniqueId val="{0000000B-56E8-4CBF-952E-5E0F22AE23E2}"/>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6"/>
              <c:pt idx="0">
                <c:v>Electricity - Lighting</c:v>
              </c:pt>
              <c:pt idx="1">
                <c:v>Electricity - Air Conditioning &amp; Refrigeration</c:v>
              </c:pt>
              <c:pt idx="2">
                <c:v>Electricity - Other/Not Seen</c:v>
              </c:pt>
              <c:pt idx="3">
                <c:v>Electricity - Lift</c:v>
              </c:pt>
              <c:pt idx="4">
                <c:v>Fossil Fuel - Hot Water</c:v>
              </c:pt>
              <c:pt idx="5">
                <c:v>Fossil Fuel - Space Heating</c:v>
              </c:pt>
            </c:strLit>
          </c:cat>
          <c:val>
            <c:numLit>
              <c:formatCode>General</c:formatCode>
              <c:ptCount val="6"/>
              <c:pt idx="0">
                <c:v>3561</c:v>
              </c:pt>
              <c:pt idx="1">
                <c:v>1725</c:v>
              </c:pt>
              <c:pt idx="2">
                <c:v>15912</c:v>
              </c:pt>
              <c:pt idx="3">
                <c:v>31841</c:v>
              </c:pt>
              <c:pt idx="4">
                <c:v>154062</c:v>
              </c:pt>
              <c:pt idx="5">
                <c:v>334686</c:v>
              </c:pt>
            </c:numLit>
          </c:val>
          <c:extLst>
            <c:ext xmlns:c16="http://schemas.microsoft.com/office/drawing/2014/chart" uri="{C3380CC4-5D6E-409C-BE32-E72D297353CC}">
              <c16:uniqueId val="{0000000C-56E8-4CBF-952E-5E0F22AE23E2}"/>
            </c:ext>
          </c:extLst>
        </c:ser>
        <c:dLbls>
          <c:showLegendKey val="0"/>
          <c:showVal val="0"/>
          <c:showCatName val="0"/>
          <c:showSerName val="0"/>
          <c:showPercent val="0"/>
          <c:showBubbleSize val="0"/>
          <c:showLeaderLines val="0"/>
        </c:dLbls>
        <c:firstSliceAng val="0"/>
      </c:pieChart>
    </c:plotArea>
    <c:plotVisOnly val="1"/>
    <c:dispBlanksAs val="zero"/>
    <c:showDLblsOverMax val="1"/>
  </c:chart>
  <c:spPr>
    <a:ln>
      <a:noFill/>
    </a:ln>
  </c:spPr>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BF52635A70984B9C86C8A214DA1C62"/>
        <w:category>
          <w:name w:val="General"/>
          <w:gallery w:val="placeholder"/>
        </w:category>
        <w:types>
          <w:type w:val="bbPlcHdr"/>
        </w:types>
        <w:behaviors>
          <w:behavior w:val="content"/>
        </w:behaviors>
        <w:guid w:val="{677DCB3D-57F2-4C40-9D22-5FA6F8E62D02}"/>
      </w:docPartPr>
      <w:docPartBody>
        <w:p w:rsidR="009E00F6" w:rsidRDefault="0063216A" w:rsidP="0063216A">
          <w:pPr>
            <w:pStyle w:val="06BF52635A70984B9C86C8A214DA1C62"/>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inion Pro">
    <w:altName w:val="Cambria"/>
    <w:panose1 w:val="02040503050201020203"/>
    <w:charset w:val="00"/>
    <w:family w:val="roman"/>
    <w:notTrueType/>
    <w:pitch w:val="variable"/>
    <w:sig w:usb0="60000287" w:usb1="00000001" w:usb2="00000000" w:usb3="00000000" w:csb0="0000019F" w:csb1="00000000"/>
  </w:font>
  <w:font w:name="TrebuchetMS,Bold">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FB"/>
    <w:rsid w:val="00046A34"/>
    <w:rsid w:val="000B5B12"/>
    <w:rsid w:val="000E6759"/>
    <w:rsid w:val="001526EF"/>
    <w:rsid w:val="00162274"/>
    <w:rsid w:val="00204E25"/>
    <w:rsid w:val="002518CC"/>
    <w:rsid w:val="00273963"/>
    <w:rsid w:val="002916A6"/>
    <w:rsid w:val="0034464B"/>
    <w:rsid w:val="00374A51"/>
    <w:rsid w:val="00446E4B"/>
    <w:rsid w:val="00472A34"/>
    <w:rsid w:val="004902E0"/>
    <w:rsid w:val="004C5A50"/>
    <w:rsid w:val="004E4482"/>
    <w:rsid w:val="005D268E"/>
    <w:rsid w:val="0063216A"/>
    <w:rsid w:val="006771DD"/>
    <w:rsid w:val="006938CD"/>
    <w:rsid w:val="0073069C"/>
    <w:rsid w:val="007A3DB2"/>
    <w:rsid w:val="007A41B9"/>
    <w:rsid w:val="007D48CC"/>
    <w:rsid w:val="007D67A3"/>
    <w:rsid w:val="00843A94"/>
    <w:rsid w:val="00857FFB"/>
    <w:rsid w:val="00882CF0"/>
    <w:rsid w:val="008B4A92"/>
    <w:rsid w:val="00942057"/>
    <w:rsid w:val="009E00F6"/>
    <w:rsid w:val="00A15AFF"/>
    <w:rsid w:val="00A53A45"/>
    <w:rsid w:val="00AD0FC2"/>
    <w:rsid w:val="00AF5D36"/>
    <w:rsid w:val="00B10BFE"/>
    <w:rsid w:val="00B711C8"/>
    <w:rsid w:val="00BD60E1"/>
    <w:rsid w:val="00BF68F5"/>
    <w:rsid w:val="00E33A10"/>
    <w:rsid w:val="00E626A4"/>
    <w:rsid w:val="00E841FC"/>
    <w:rsid w:val="00F76DE9"/>
    <w:rsid w:val="00FA3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BF52635A70984B9C86C8A214DA1C62">
    <w:name w:val="06BF52635A70984B9C86C8A214DA1C62"/>
    <w:rsid w:val="0063216A"/>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D9B9-CF33-4CDD-A5D4-3BC6E5CE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cp:lastModifiedBy>
  <cp:revision>2</cp:revision>
  <cp:lastPrinted>2021-07-19T09:12:00Z</cp:lastPrinted>
  <dcterms:created xsi:type="dcterms:W3CDTF">2023-12-12T12:43:00Z</dcterms:created>
  <dcterms:modified xsi:type="dcterms:W3CDTF">2023-12-12T12:43:00Z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f7fa52cd-a04a-34d2-b684-10cc12afe58f</vt:lpwstr>
  </property>
  <property fmtid="{D5CDD505-2E9C-101B-9397-08002B2CF9AE}" pid="24" name="Mendeley Citation Style_1">
    <vt:lpwstr>http://www.zotero.org/styles/harvard1</vt:lpwstr>
  </property>
</Properties>
</file>